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049C" w14:textId="77777777" w:rsidR="002D1B85" w:rsidRPr="00D77130" w:rsidRDefault="002D1B85" w:rsidP="00E46E2B">
      <w:pPr>
        <w:pStyle w:val="Default"/>
        <w:jc w:val="center"/>
      </w:pPr>
      <w:r w:rsidRPr="00D77130">
        <w:t>МИНИСТЕРСТВО ЗДРАВООХРАНЕНИЯ РОССИЙСКОЙ ФЕДЕРАЦИИ</w:t>
      </w:r>
    </w:p>
    <w:p w14:paraId="405D9CAE" w14:textId="77777777" w:rsidR="002D1B85" w:rsidRPr="00D77130" w:rsidRDefault="002D1B85" w:rsidP="00E46E2B">
      <w:pPr>
        <w:pStyle w:val="Default"/>
        <w:jc w:val="center"/>
      </w:pPr>
    </w:p>
    <w:p w14:paraId="6250880A" w14:textId="77777777" w:rsidR="002D1B85" w:rsidRPr="00F05B58" w:rsidRDefault="002D1B85" w:rsidP="00E46E2B">
      <w:pPr>
        <w:pStyle w:val="Default"/>
        <w:jc w:val="center"/>
      </w:pPr>
      <w:r w:rsidRPr="00F05B58">
        <w:rPr>
          <w:bCs/>
        </w:rPr>
        <w:t>ИНСТРУКЦИЯ</w:t>
      </w:r>
    </w:p>
    <w:p w14:paraId="467FD6C0" w14:textId="77777777" w:rsidR="002D1B85" w:rsidRPr="00D77130" w:rsidRDefault="00C0712B" w:rsidP="00E46E2B">
      <w:pPr>
        <w:pStyle w:val="Default"/>
        <w:jc w:val="center"/>
      </w:pPr>
      <w:r w:rsidRPr="004A1D54">
        <w:t>ПО МЕДИЦИНСКОМУ ПРИМЕНЕНИЮ ЛЕКАРСТВЕННОГО ПРЕПАРАТА</w:t>
      </w:r>
    </w:p>
    <w:p w14:paraId="315E6BE7" w14:textId="77777777" w:rsidR="002D1B85" w:rsidRDefault="002D1B85" w:rsidP="00E46E2B">
      <w:pPr>
        <w:pStyle w:val="Default"/>
        <w:jc w:val="center"/>
      </w:pPr>
    </w:p>
    <w:p w14:paraId="0E5E42D4" w14:textId="77777777" w:rsidR="00BF0E68" w:rsidRPr="00D77130" w:rsidRDefault="00BF0E68" w:rsidP="00E46E2B">
      <w:pPr>
        <w:pStyle w:val="Default"/>
        <w:jc w:val="center"/>
      </w:pPr>
    </w:p>
    <w:p w14:paraId="5136848C" w14:textId="77777777" w:rsidR="002D1B85" w:rsidRDefault="002D1B85" w:rsidP="00E46E2B">
      <w:pPr>
        <w:pStyle w:val="Default"/>
        <w:jc w:val="center"/>
        <w:rPr>
          <w:b/>
          <w:bCs/>
        </w:rPr>
      </w:pPr>
      <w:r w:rsidRPr="00D77130">
        <w:rPr>
          <w:b/>
          <w:bCs/>
        </w:rPr>
        <w:t>Азитромицин</w:t>
      </w:r>
      <w:r w:rsidR="00D94C1C">
        <w:rPr>
          <w:b/>
          <w:bCs/>
        </w:rPr>
        <w:t xml:space="preserve"> – ВЕРТЕКС </w:t>
      </w:r>
    </w:p>
    <w:p w14:paraId="3387DE47" w14:textId="77777777" w:rsidR="00BF0E68" w:rsidRDefault="00BF0E68" w:rsidP="00E46E2B">
      <w:pPr>
        <w:pStyle w:val="Default"/>
        <w:jc w:val="center"/>
        <w:rPr>
          <w:b/>
          <w:bCs/>
        </w:rPr>
      </w:pPr>
    </w:p>
    <w:p w14:paraId="7E672773" w14:textId="77777777" w:rsidR="00BF0E68" w:rsidRPr="00D77130" w:rsidRDefault="00BF0E68" w:rsidP="00E46E2B">
      <w:pPr>
        <w:pStyle w:val="Default"/>
        <w:jc w:val="center"/>
        <w:rPr>
          <w:b/>
          <w:bCs/>
        </w:rPr>
      </w:pPr>
    </w:p>
    <w:p w14:paraId="566168ED" w14:textId="77777777" w:rsidR="002D1B85" w:rsidRPr="00D77130" w:rsidRDefault="002D1B85" w:rsidP="00E46E2B">
      <w:pPr>
        <w:pStyle w:val="Default"/>
      </w:pPr>
    </w:p>
    <w:p w14:paraId="72033991" w14:textId="77777777" w:rsidR="002D1B85" w:rsidRPr="00D77130" w:rsidRDefault="002D1B85" w:rsidP="00E46E2B">
      <w:pPr>
        <w:pStyle w:val="Default"/>
      </w:pPr>
      <w:r w:rsidRPr="00D77130">
        <w:rPr>
          <w:b/>
          <w:bCs/>
        </w:rPr>
        <w:t>Регистрационный номер:</w:t>
      </w:r>
    </w:p>
    <w:p w14:paraId="00C457FB" w14:textId="77777777" w:rsidR="002D1B85" w:rsidRPr="00D77130" w:rsidRDefault="002D1B85" w:rsidP="00E46E2B">
      <w:pPr>
        <w:pStyle w:val="Default"/>
      </w:pPr>
      <w:r w:rsidRPr="00D77130">
        <w:rPr>
          <w:b/>
          <w:bCs/>
        </w:rPr>
        <w:t xml:space="preserve">Торговое наименование: </w:t>
      </w:r>
      <w:r w:rsidRPr="00D77130">
        <w:t>Азитромицин</w:t>
      </w:r>
      <w:r w:rsidR="00D94C1C">
        <w:t xml:space="preserve"> </w:t>
      </w:r>
      <w:r w:rsidR="00DC7B6A">
        <w:t>–</w:t>
      </w:r>
      <w:r w:rsidR="00D94C1C">
        <w:t xml:space="preserve"> ВЕРТЕКС</w:t>
      </w:r>
      <w:r w:rsidR="00DC7B6A">
        <w:t xml:space="preserve"> </w:t>
      </w:r>
      <w:r w:rsidRPr="00D77130">
        <w:t xml:space="preserve"> </w:t>
      </w:r>
    </w:p>
    <w:p w14:paraId="076FE5AB" w14:textId="7B8BCB1B" w:rsidR="002D1B85" w:rsidRPr="00D77130" w:rsidRDefault="002D1B85" w:rsidP="00E46E2B">
      <w:pPr>
        <w:pStyle w:val="Default"/>
      </w:pPr>
      <w:r w:rsidRPr="00D77130">
        <w:rPr>
          <w:b/>
          <w:bCs/>
        </w:rPr>
        <w:t xml:space="preserve">Международное непатентованное </w:t>
      </w:r>
      <w:r w:rsidR="00A55663">
        <w:rPr>
          <w:b/>
          <w:bCs/>
        </w:rPr>
        <w:t>или группировочное</w:t>
      </w:r>
      <w:r w:rsidR="00BF6ADD" w:rsidRPr="00BF6ADD">
        <w:rPr>
          <w:b/>
          <w:bCs/>
        </w:rPr>
        <w:t xml:space="preserve"> </w:t>
      </w:r>
      <w:r w:rsidR="00BF6ADD" w:rsidRPr="00D77130">
        <w:rPr>
          <w:b/>
          <w:bCs/>
        </w:rPr>
        <w:t>наименование</w:t>
      </w:r>
      <w:r w:rsidRPr="00D77130">
        <w:rPr>
          <w:b/>
          <w:bCs/>
        </w:rPr>
        <w:t xml:space="preserve">: </w:t>
      </w:r>
      <w:r w:rsidRPr="00D77130">
        <w:t xml:space="preserve">азитромицин </w:t>
      </w:r>
    </w:p>
    <w:p w14:paraId="6ACA8E69" w14:textId="77777777" w:rsidR="009F2339" w:rsidRPr="00D77130" w:rsidRDefault="002D1B85" w:rsidP="00E4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 xml:space="preserve">Лекарственная форма: </w:t>
      </w:r>
      <w:r w:rsidRPr="00D77130">
        <w:rPr>
          <w:rFonts w:ascii="Times New Roman" w:hAnsi="Times New Roman" w:cs="Times New Roman"/>
          <w:sz w:val="24"/>
          <w:szCs w:val="24"/>
        </w:rPr>
        <w:t>капсулы</w:t>
      </w:r>
    </w:p>
    <w:p w14:paraId="77C64DD0" w14:textId="77777777" w:rsidR="008F460A" w:rsidRPr="00D77130" w:rsidRDefault="008F460A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409F2" w14:textId="77777777" w:rsidR="002D1B85" w:rsidRPr="00D77130" w:rsidRDefault="002D1B85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91E333F" w14:textId="77777777" w:rsidR="008F460A" w:rsidRPr="00D77130" w:rsidRDefault="002D1B85" w:rsidP="00E4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Одна капсула содержит:</w:t>
      </w:r>
    </w:p>
    <w:p w14:paraId="46A0E9C7" w14:textId="77777777" w:rsidR="002D1B85" w:rsidRPr="00D77130" w:rsidRDefault="0082409C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действующее</w:t>
      </w:r>
      <w:r w:rsidR="00E07B61" w:rsidRPr="00D77130">
        <w:rPr>
          <w:rFonts w:ascii="Times New Roman" w:hAnsi="Times New Roman" w:cs="Times New Roman"/>
          <w:i/>
          <w:sz w:val="24"/>
          <w:szCs w:val="24"/>
        </w:rPr>
        <w:t xml:space="preserve"> вещество</w:t>
      </w:r>
      <w:r w:rsidR="00E07B61" w:rsidRPr="000C3172">
        <w:rPr>
          <w:rFonts w:ascii="Times New Roman" w:hAnsi="Times New Roman" w:cs="Times New Roman"/>
          <w:i/>
          <w:sz w:val="24"/>
          <w:szCs w:val="24"/>
        </w:rPr>
        <w:t>:</w:t>
      </w:r>
      <w:r w:rsidR="00E07B61" w:rsidRPr="00D77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85" w:rsidRPr="00D77130">
        <w:rPr>
          <w:rFonts w:ascii="Times New Roman" w:hAnsi="Times New Roman" w:cs="Times New Roman"/>
          <w:sz w:val="24"/>
          <w:szCs w:val="24"/>
        </w:rPr>
        <w:t>азитромицина дигидрат</w:t>
      </w:r>
      <w:r w:rsidR="004F1283" w:rsidRPr="00D77130">
        <w:rPr>
          <w:rFonts w:ascii="Times New Roman" w:hAnsi="Times New Roman" w:cs="Times New Roman"/>
          <w:sz w:val="24"/>
          <w:szCs w:val="24"/>
        </w:rPr>
        <w:t xml:space="preserve"> – 262,02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F77C89" w:rsidRPr="00D77130">
        <w:rPr>
          <w:rFonts w:ascii="Times New Roman" w:hAnsi="Times New Roman" w:cs="Times New Roman"/>
          <w:sz w:val="24"/>
          <w:szCs w:val="24"/>
        </w:rPr>
        <w:t xml:space="preserve"> (в пересчете</w:t>
      </w:r>
      <w:r w:rsidR="002D1B85" w:rsidRPr="00D77130">
        <w:rPr>
          <w:rFonts w:ascii="Times New Roman" w:hAnsi="Times New Roman" w:cs="Times New Roman"/>
          <w:sz w:val="24"/>
          <w:szCs w:val="24"/>
        </w:rPr>
        <w:t xml:space="preserve"> на азитромицин – 250</w:t>
      </w:r>
      <w:r w:rsidR="00E07B61" w:rsidRPr="00D77130">
        <w:rPr>
          <w:rFonts w:ascii="Times New Roman" w:hAnsi="Times New Roman" w:cs="Times New Roman"/>
          <w:sz w:val="24"/>
          <w:szCs w:val="24"/>
        </w:rPr>
        <w:t>,00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4F1283" w:rsidRPr="00D77130">
        <w:rPr>
          <w:rFonts w:ascii="Times New Roman" w:hAnsi="Times New Roman" w:cs="Times New Roman"/>
          <w:sz w:val="24"/>
          <w:szCs w:val="24"/>
        </w:rPr>
        <w:t>)</w:t>
      </w:r>
      <w:r w:rsidR="002D1B85" w:rsidRPr="00D77130">
        <w:rPr>
          <w:rFonts w:ascii="Times New Roman" w:hAnsi="Times New Roman" w:cs="Times New Roman"/>
          <w:sz w:val="24"/>
          <w:szCs w:val="24"/>
        </w:rPr>
        <w:t>;</w:t>
      </w:r>
    </w:p>
    <w:p w14:paraId="263554BB" w14:textId="77777777" w:rsidR="002D1B85" w:rsidRPr="00D77130" w:rsidRDefault="002D1B85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вспомогательные вещества</w:t>
      </w:r>
      <w:r w:rsidRPr="000C3172">
        <w:rPr>
          <w:rFonts w:ascii="Times New Roman" w:hAnsi="Times New Roman" w:cs="Times New Roman"/>
          <w:i/>
          <w:sz w:val="24"/>
          <w:szCs w:val="24"/>
        </w:rPr>
        <w:t>:</w:t>
      </w:r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E07B61" w:rsidRPr="00D77130">
        <w:rPr>
          <w:rFonts w:ascii="Times New Roman" w:hAnsi="Times New Roman" w:cs="Times New Roman"/>
          <w:sz w:val="24"/>
          <w:szCs w:val="24"/>
        </w:rPr>
        <w:t>лактозы моногидрат – 61,98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="00E07B61"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>целлюлоза микрокристаллическая – 40,6</w:t>
      </w:r>
      <w:r w:rsidR="00E07B61" w:rsidRPr="00D77130">
        <w:rPr>
          <w:rFonts w:ascii="Times New Roman" w:hAnsi="Times New Roman" w:cs="Times New Roman"/>
          <w:sz w:val="24"/>
          <w:szCs w:val="24"/>
        </w:rPr>
        <w:t>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E07B61" w:rsidRPr="00D77130">
        <w:rPr>
          <w:rFonts w:ascii="Times New Roman" w:hAnsi="Times New Roman" w:cs="Times New Roman"/>
          <w:sz w:val="24"/>
          <w:szCs w:val="24"/>
        </w:rPr>
        <w:t>магния стеарат – 3,70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="00E07B61"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 xml:space="preserve">повидон </w:t>
      </w:r>
      <w:r w:rsidR="0082409C" w:rsidRPr="0082409C">
        <w:rPr>
          <w:rFonts w:ascii="Times New Roman" w:hAnsi="Times New Roman" w:cs="Times New Roman"/>
          <w:sz w:val="24"/>
          <w:szCs w:val="24"/>
        </w:rPr>
        <w:t>К-17</w:t>
      </w:r>
      <w:r w:rsidRPr="00D77130">
        <w:rPr>
          <w:rFonts w:ascii="Times New Roman" w:hAnsi="Times New Roman" w:cs="Times New Roman"/>
          <w:sz w:val="24"/>
          <w:szCs w:val="24"/>
        </w:rPr>
        <w:t xml:space="preserve"> (поливинилпирролидон низкомолекулярный) – 1,0</w:t>
      </w:r>
      <w:r w:rsidR="00E07B61" w:rsidRPr="00D77130">
        <w:rPr>
          <w:rFonts w:ascii="Times New Roman" w:hAnsi="Times New Roman" w:cs="Times New Roman"/>
          <w:sz w:val="24"/>
          <w:szCs w:val="24"/>
        </w:rPr>
        <w:t>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Pr="00D77130">
        <w:rPr>
          <w:rFonts w:ascii="Times New Roman" w:hAnsi="Times New Roman" w:cs="Times New Roman"/>
          <w:sz w:val="24"/>
          <w:szCs w:val="24"/>
        </w:rPr>
        <w:t xml:space="preserve"> натрия лаурилсульфат – 0,7</w:t>
      </w:r>
      <w:r w:rsidR="005F7D46" w:rsidRPr="00D77130">
        <w:rPr>
          <w:rFonts w:ascii="Times New Roman" w:hAnsi="Times New Roman" w:cs="Times New Roman"/>
          <w:sz w:val="24"/>
          <w:szCs w:val="24"/>
        </w:rPr>
        <w:t>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Pr="00D77130">
        <w:rPr>
          <w:rFonts w:ascii="Times New Roman" w:hAnsi="Times New Roman" w:cs="Times New Roman"/>
          <w:sz w:val="24"/>
          <w:szCs w:val="24"/>
        </w:rPr>
        <w:t>;</w:t>
      </w:r>
    </w:p>
    <w:p w14:paraId="670050D0" w14:textId="77777777" w:rsidR="002D1B85" w:rsidRPr="00D77130" w:rsidRDefault="002D1B85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капсулы твердые желатиновые</w:t>
      </w:r>
      <w:r w:rsidRPr="000C3172">
        <w:rPr>
          <w:rFonts w:ascii="Times New Roman" w:hAnsi="Times New Roman" w:cs="Times New Roman"/>
          <w:i/>
          <w:sz w:val="24"/>
          <w:szCs w:val="24"/>
        </w:rPr>
        <w:t>:</w:t>
      </w:r>
      <w:r w:rsidRPr="00D77130">
        <w:rPr>
          <w:rFonts w:ascii="Times New Roman" w:hAnsi="Times New Roman" w:cs="Times New Roman"/>
          <w:sz w:val="24"/>
          <w:szCs w:val="24"/>
        </w:rPr>
        <w:t xml:space="preserve"> титана диоксид – 2</w:t>
      </w:r>
      <w:r w:rsidR="00E07B61" w:rsidRPr="00D77130">
        <w:rPr>
          <w:rFonts w:ascii="Times New Roman" w:hAnsi="Times New Roman" w:cs="Times New Roman"/>
          <w:sz w:val="24"/>
          <w:szCs w:val="24"/>
        </w:rPr>
        <w:t>,0</w:t>
      </w:r>
      <w:r w:rsidR="00E46E2B" w:rsidRPr="00D77130">
        <w:rPr>
          <w:rFonts w:ascii="Times New Roman" w:hAnsi="Times New Roman" w:cs="Times New Roman"/>
          <w:sz w:val="24"/>
          <w:szCs w:val="24"/>
        </w:rPr>
        <w:t> %</w:t>
      </w:r>
      <w:r w:rsidRPr="00D77130">
        <w:rPr>
          <w:rFonts w:ascii="Times New Roman" w:hAnsi="Times New Roman" w:cs="Times New Roman"/>
          <w:sz w:val="24"/>
          <w:szCs w:val="24"/>
        </w:rPr>
        <w:t>, желатин – до 100</w:t>
      </w:r>
      <w:r w:rsidR="00E46E2B" w:rsidRPr="00D77130">
        <w:rPr>
          <w:rFonts w:ascii="Times New Roman" w:hAnsi="Times New Roman" w:cs="Times New Roman"/>
          <w:sz w:val="24"/>
          <w:szCs w:val="24"/>
        </w:rPr>
        <w:t> %</w:t>
      </w:r>
      <w:r w:rsidRPr="00D77130">
        <w:rPr>
          <w:rFonts w:ascii="Times New Roman" w:hAnsi="Times New Roman" w:cs="Times New Roman"/>
          <w:sz w:val="24"/>
          <w:szCs w:val="24"/>
        </w:rPr>
        <w:t>.</w:t>
      </w:r>
    </w:p>
    <w:p w14:paraId="12293553" w14:textId="77777777" w:rsidR="002D1B85" w:rsidRPr="00D77130" w:rsidRDefault="002D1B85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F6AFF" w14:textId="77777777" w:rsidR="00025C76" w:rsidRPr="00D77130" w:rsidRDefault="00025C76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68E89B2A" w14:textId="77777777" w:rsidR="00025C76" w:rsidRPr="00D77130" w:rsidRDefault="00E07B61" w:rsidP="00E46E2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7130">
        <w:rPr>
          <w:rFonts w:ascii="Times New Roman" w:hAnsi="Times New Roman" w:cs="Times New Roman"/>
          <w:spacing w:val="2"/>
          <w:sz w:val="24"/>
          <w:szCs w:val="24"/>
        </w:rPr>
        <w:t>Твердые желатиновые капсулы № 0 белого цвета. Содержимое капсул – порошок белого или белого со светло-желтым оттенком цвета. Допускается наличие конгломератов, которые при надавливании стеклянной палочкой легко превращаются в сыпучий порошок</w:t>
      </w:r>
      <w:r w:rsidR="00025C76" w:rsidRPr="00D7713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E9594FE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19BFC" w14:textId="77777777" w:rsidR="00E07B61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Фармакотерапевтическая группа</w:t>
      </w:r>
    </w:p>
    <w:p w14:paraId="0649BF82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Антибиотик</w:t>
      </w:r>
      <w:r w:rsidR="000811A7" w:rsidRPr="00D77130">
        <w:rPr>
          <w:rFonts w:ascii="Times New Roman" w:hAnsi="Times New Roman" w:cs="Times New Roman"/>
          <w:sz w:val="24"/>
          <w:szCs w:val="24"/>
        </w:rPr>
        <w:t>-</w:t>
      </w:r>
      <w:r w:rsidRPr="00D77130">
        <w:rPr>
          <w:rFonts w:ascii="Times New Roman" w:hAnsi="Times New Roman" w:cs="Times New Roman"/>
          <w:sz w:val="24"/>
          <w:szCs w:val="24"/>
        </w:rPr>
        <w:t>азалид.</w:t>
      </w:r>
    </w:p>
    <w:p w14:paraId="5644911A" w14:textId="77777777" w:rsidR="00E07B61" w:rsidRPr="00D77130" w:rsidRDefault="00E07B61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F7919" w14:textId="77777777" w:rsidR="00E07B61" w:rsidRPr="00D77130" w:rsidRDefault="00025C76" w:rsidP="00FA3E6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Код АТХ</w:t>
      </w:r>
    </w:p>
    <w:p w14:paraId="78558813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77130">
        <w:rPr>
          <w:rFonts w:ascii="Times New Roman" w:hAnsi="Times New Roman" w:cs="Times New Roman"/>
          <w:sz w:val="24"/>
          <w:szCs w:val="24"/>
        </w:rPr>
        <w:t>01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D77130">
        <w:rPr>
          <w:rFonts w:ascii="Times New Roman" w:hAnsi="Times New Roman" w:cs="Times New Roman"/>
          <w:sz w:val="24"/>
          <w:szCs w:val="24"/>
        </w:rPr>
        <w:t>10</w:t>
      </w:r>
    </w:p>
    <w:p w14:paraId="0452327F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F3B3" w14:textId="77777777" w:rsidR="00025C76" w:rsidRPr="00D77130" w:rsidRDefault="00025C76" w:rsidP="00FA3E6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14:paraId="0EFCF166" w14:textId="77777777" w:rsidR="00845B02" w:rsidRPr="00D77130" w:rsidRDefault="00845B02" w:rsidP="00FA3E6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7713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Фармакодинамика</w:t>
      </w:r>
    </w:p>
    <w:p w14:paraId="18C58197" w14:textId="77777777" w:rsidR="00845B02" w:rsidRPr="00D77130" w:rsidRDefault="00845B02" w:rsidP="00E46E2B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Азитромицин </w:t>
      </w:r>
      <w:r w:rsidRPr="00D77130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бактериостатический антибиотик широкого спектра действия из группы макролидов-азалидов. Обладает широким спектром антимикробного действия. Механизм действия азитромицина связан с подавлением синтеза белка микробной клетки. Связываясь с 50S-субъединицей рибосомы, угнетает пептидтранслоказу на стадии трансляции и подавляет синтез белка, замедляя рост и размножение бактерий. В высоких концентрациях оказывает бактерицидное действие.</w:t>
      </w:r>
    </w:p>
    <w:p w14:paraId="6C0945C9" w14:textId="77777777" w:rsidR="00845B02" w:rsidRPr="00D77130" w:rsidRDefault="00845B02" w:rsidP="00E46E2B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Обладает активностью в отношении ряда грамположительных, грамотрицательных, анаэробных, внутриклеточных и других микроорганизмов. </w:t>
      </w:r>
    </w:p>
    <w:p w14:paraId="3AC7183F" w14:textId="77777777" w:rsidR="00845B02" w:rsidRPr="00D77130" w:rsidRDefault="00845B02" w:rsidP="00E46E2B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Микроорганизмы могут изначально быть устойчивыми к действию антибиотика или могут приобретать устойчивость к нему.</w:t>
      </w:r>
    </w:p>
    <w:p w14:paraId="02F9F5D8" w14:textId="77777777" w:rsidR="00FA3E63" w:rsidRPr="00D77130" w:rsidRDefault="00FA3E63" w:rsidP="00AF32BE">
      <w:pPr>
        <w:keepNext/>
        <w:pageBreakBefore/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Таблица</w:t>
      </w:r>
    </w:p>
    <w:p w14:paraId="4A59017C" w14:textId="77777777" w:rsidR="00845B02" w:rsidRPr="00D77130" w:rsidRDefault="00845B02" w:rsidP="00FA3E63">
      <w:pPr>
        <w:keepNext/>
        <w:spacing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Шкала чувствительности микроорганизмов к азитромицину 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(минимальная ингибирующая концентрация (МИК),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 мг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/л)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845B02" w:rsidRPr="00D77130" w14:paraId="592B2361" w14:textId="77777777" w:rsidTr="003668A1">
        <w:trPr>
          <w:trHeight w:val="440"/>
        </w:trPr>
        <w:tc>
          <w:tcPr>
            <w:tcW w:w="3082" w:type="dxa"/>
            <w:vMerge w:val="restart"/>
            <w:vAlign w:val="center"/>
          </w:tcPr>
          <w:p w14:paraId="539ADDB8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Микроорганизмы</w:t>
            </w:r>
          </w:p>
        </w:tc>
        <w:tc>
          <w:tcPr>
            <w:tcW w:w="6274" w:type="dxa"/>
            <w:gridSpan w:val="2"/>
            <w:vAlign w:val="center"/>
          </w:tcPr>
          <w:p w14:paraId="7738CD5B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МИК,</w:t>
            </w:r>
            <w:r w:rsidR="00FA3E63" w:rsidRPr="00D77130">
              <w:rPr>
                <w:rFonts w:eastAsia="TimesNewRomanPSMT"/>
                <w:b/>
                <w:sz w:val="24"/>
                <w:szCs w:val="24"/>
              </w:rPr>
              <w:t> мг</w:t>
            </w:r>
            <w:r w:rsidRPr="00D77130">
              <w:rPr>
                <w:rFonts w:eastAsia="TimesNewRomanPSMT"/>
                <w:b/>
                <w:sz w:val="24"/>
                <w:szCs w:val="24"/>
              </w:rPr>
              <w:t>/л</w:t>
            </w:r>
          </w:p>
        </w:tc>
      </w:tr>
      <w:tr w:rsidR="00845B02" w:rsidRPr="00D77130" w14:paraId="330DE2EF" w14:textId="77777777" w:rsidTr="003668A1">
        <w:trPr>
          <w:trHeight w:val="417"/>
        </w:trPr>
        <w:tc>
          <w:tcPr>
            <w:tcW w:w="3082" w:type="dxa"/>
            <w:vMerge/>
            <w:vAlign w:val="center"/>
          </w:tcPr>
          <w:p w14:paraId="66F91BE0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7DAF3FD5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чувствительные</w:t>
            </w:r>
          </w:p>
        </w:tc>
        <w:tc>
          <w:tcPr>
            <w:tcW w:w="3084" w:type="dxa"/>
            <w:vAlign w:val="center"/>
          </w:tcPr>
          <w:p w14:paraId="4730B7F4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устойчивые</w:t>
            </w:r>
          </w:p>
        </w:tc>
      </w:tr>
      <w:tr w:rsidR="00845B02" w:rsidRPr="00D77130" w14:paraId="79848A91" w14:textId="77777777" w:rsidTr="00BB0C4D">
        <w:tc>
          <w:tcPr>
            <w:tcW w:w="3082" w:type="dxa"/>
          </w:tcPr>
          <w:p w14:paraId="36C7B5C1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Staphylococcus</w:t>
            </w:r>
            <w:r w:rsidR="009121E5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="009121E5" w:rsidRPr="00D77130">
              <w:rPr>
                <w:rFonts w:eastAsia="TimesNewRomanPSMT"/>
                <w:sz w:val="24"/>
                <w:szCs w:val="24"/>
                <w:lang w:val="en-US"/>
              </w:rPr>
              <w:t>spp</w:t>
            </w:r>
            <w:r w:rsidR="009121E5" w:rsidRPr="00D77130">
              <w:rPr>
                <w:rFonts w:eastAsia="TimesNewRomanPSMT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2694792B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8F9281C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2</w:t>
            </w:r>
          </w:p>
        </w:tc>
      </w:tr>
      <w:tr w:rsidR="00845B02" w:rsidRPr="00D77130" w14:paraId="33D73986" w14:textId="77777777" w:rsidTr="00BB0C4D">
        <w:tc>
          <w:tcPr>
            <w:tcW w:w="3082" w:type="dxa"/>
          </w:tcPr>
          <w:p w14:paraId="6CC4D90E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  <w:lang w:val="en-US"/>
              </w:rPr>
              <w:t>Streptococcus A, B, C, G</w:t>
            </w:r>
          </w:p>
        </w:tc>
        <w:tc>
          <w:tcPr>
            <w:tcW w:w="3190" w:type="dxa"/>
          </w:tcPr>
          <w:p w14:paraId="56C7DC01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084" w:type="dxa"/>
          </w:tcPr>
          <w:p w14:paraId="4C4FFE2F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845B02" w:rsidRPr="00D77130" w14:paraId="54068AC4" w14:textId="77777777" w:rsidTr="00BB0C4D">
        <w:tc>
          <w:tcPr>
            <w:tcW w:w="3082" w:type="dxa"/>
          </w:tcPr>
          <w:p w14:paraId="62C6AB76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S. pneumoniae</w:t>
            </w:r>
          </w:p>
        </w:tc>
        <w:tc>
          <w:tcPr>
            <w:tcW w:w="3190" w:type="dxa"/>
          </w:tcPr>
          <w:p w14:paraId="7AACA947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084" w:type="dxa"/>
          </w:tcPr>
          <w:p w14:paraId="4CE6F9B6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845B02" w:rsidRPr="00D77130" w14:paraId="6B501388" w14:textId="77777777" w:rsidTr="00BB0C4D">
        <w:tc>
          <w:tcPr>
            <w:tcW w:w="3082" w:type="dxa"/>
          </w:tcPr>
          <w:p w14:paraId="1A065E44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H. influenzae</w:t>
            </w:r>
          </w:p>
        </w:tc>
        <w:tc>
          <w:tcPr>
            <w:tcW w:w="3190" w:type="dxa"/>
          </w:tcPr>
          <w:p w14:paraId="015B211C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0,12</w:t>
            </w:r>
          </w:p>
        </w:tc>
        <w:tc>
          <w:tcPr>
            <w:tcW w:w="3084" w:type="dxa"/>
          </w:tcPr>
          <w:p w14:paraId="2011F0D0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4</w:t>
            </w:r>
          </w:p>
        </w:tc>
      </w:tr>
      <w:tr w:rsidR="00845B02" w:rsidRPr="00D77130" w14:paraId="48184204" w14:textId="77777777" w:rsidTr="00BB0C4D">
        <w:tc>
          <w:tcPr>
            <w:tcW w:w="3082" w:type="dxa"/>
          </w:tcPr>
          <w:p w14:paraId="7A0A480B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M. catarrhalis</w:t>
            </w:r>
          </w:p>
        </w:tc>
        <w:tc>
          <w:tcPr>
            <w:tcW w:w="3190" w:type="dxa"/>
          </w:tcPr>
          <w:p w14:paraId="777ACB59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  <w:tc>
          <w:tcPr>
            <w:tcW w:w="3084" w:type="dxa"/>
          </w:tcPr>
          <w:p w14:paraId="3CD81130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845B02" w:rsidRPr="00D77130" w14:paraId="6CCC2FA1" w14:textId="77777777" w:rsidTr="00BB0C4D">
        <w:tc>
          <w:tcPr>
            <w:tcW w:w="3082" w:type="dxa"/>
          </w:tcPr>
          <w:p w14:paraId="65A97CA7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N. gonorrhoeae</w:t>
            </w:r>
          </w:p>
        </w:tc>
        <w:tc>
          <w:tcPr>
            <w:tcW w:w="3190" w:type="dxa"/>
          </w:tcPr>
          <w:p w14:paraId="321FED68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084" w:type="dxa"/>
          </w:tcPr>
          <w:p w14:paraId="0DE3875A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</w:tbl>
    <w:p w14:paraId="704C2C92" w14:textId="77777777" w:rsidR="00845B02" w:rsidRPr="00D77130" w:rsidRDefault="00845B02" w:rsidP="00E46E2B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3556CB42" w14:textId="77777777" w:rsidR="00845B02" w:rsidRPr="00D77130" w:rsidRDefault="00845B02" w:rsidP="00FA3E63">
      <w:pPr>
        <w:keepNext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В большинстве случаев к азитромицину чувствительны:</w:t>
      </w:r>
    </w:p>
    <w:p w14:paraId="5DC0844F" w14:textId="77777777" w:rsidR="00845B02" w:rsidRPr="00D77130" w:rsidRDefault="00845B02" w:rsidP="00E46E2B">
      <w:pPr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аэробные грамположительные микроорганизмы: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Staphylococcus aureus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(метициллин-чувствительные),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Streptococcus pneumoniae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(пенициллин-чувствительные),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Streptococcus pyogenes;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14:paraId="3DA0A2AA" w14:textId="77777777" w:rsidR="00845B02" w:rsidRPr="0092471C" w:rsidRDefault="00845B02" w:rsidP="00E46E2B">
      <w:pPr>
        <w:pStyle w:val="a4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аэробные грамотрицательные микроорганизмы: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Haemophilus influenzae, Haemophilus parainfluenzae, Legionella pneumophila, Moraxella catarrhalis, Pasteurella multocida, Neisseria gonorrhoeae; </w:t>
      </w:r>
    </w:p>
    <w:p w14:paraId="568D3709" w14:textId="77777777" w:rsidR="00845B02" w:rsidRPr="0092471C" w:rsidRDefault="00845B02" w:rsidP="00E46E2B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анаэробные микроорганизмы: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Clostridium perfringens, Fusobacterium spp., Prevotella</w:t>
      </w:r>
      <w:r w:rsidR="00FA3E63"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 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spp., Porphyromonas spp</w:t>
      </w:r>
      <w:r w:rsidRPr="00C32D0A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.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; </w:t>
      </w:r>
    </w:p>
    <w:p w14:paraId="028547F6" w14:textId="77777777" w:rsidR="00845B02" w:rsidRPr="00D77130" w:rsidRDefault="00845B02" w:rsidP="00E46E2B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другие микроорганизмы: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Chlamydia trachomatis, Chlamydia pneumoniae, Chlamydia psittaci, Mycoplasma pneumoniae, Mycoplasma hominis, Borrelia burgdorferi.</w:t>
      </w:r>
    </w:p>
    <w:p w14:paraId="4E266D3A" w14:textId="77777777" w:rsidR="00845B02" w:rsidRPr="00D77130" w:rsidRDefault="00845B02" w:rsidP="00FA3E63">
      <w:pPr>
        <w:keepNext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Микроорганизмы, способные развить устойчивость к азитромицину:</w:t>
      </w:r>
      <w:r w:rsidRPr="00D77130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3392124" w14:textId="7A41DF62" w:rsidR="00845B02" w:rsidRPr="00D77130" w:rsidRDefault="005F5C5C" w:rsidP="00E46E2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аэробные грамположительные микроорган</w:t>
      </w:r>
      <w:r w:rsidR="00A17F30"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змы: </w:t>
      </w:r>
      <w:r w:rsidR="00845B02"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Streptococcus pneumoniae</w:t>
      </w:r>
      <w:r w:rsidR="00845B02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(пенициллин-устойчивый).</w:t>
      </w:r>
    </w:p>
    <w:p w14:paraId="31B92F1B" w14:textId="77777777" w:rsidR="00845B02" w:rsidRPr="00D77130" w:rsidRDefault="00845B02" w:rsidP="00FA3E63">
      <w:pPr>
        <w:keepNext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Микроорганизмы, изначально устойчивые</w:t>
      </w:r>
      <w:r w:rsidR="006A5043"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к азитромицину</w:t>
      </w:r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Pr="00D77130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850EE29" w14:textId="5A9EB1F7" w:rsidR="00845B02" w:rsidRPr="00D77130" w:rsidRDefault="00845B02" w:rsidP="00E46E2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аэробные грамположительные микроорганизмы: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Enterococcus faecalis,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5F5C5C" w:rsidRPr="0092471C">
        <w:rPr>
          <w:rFonts w:ascii="Times New Roman" w:eastAsia="TimesNewRomanPSMT" w:hAnsi="Times New Roman" w:cs="Times New Roman"/>
          <w:i/>
          <w:sz w:val="24"/>
          <w:szCs w:val="24"/>
          <w:lang w:val="en-US" w:eastAsia="ru-RU"/>
        </w:rPr>
        <w:t>Staphylococci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(метициллин-устойчивые стафилококки с очень высокой частотой обладают приобретенной устойчивостью к макролидам); </w:t>
      </w:r>
    </w:p>
    <w:p w14:paraId="43CD5C15" w14:textId="77777777" w:rsidR="00845B02" w:rsidRPr="00D77130" w:rsidRDefault="00845B02" w:rsidP="00E46E2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грамположительные бактерии, устойчивые к эритромицину; </w:t>
      </w:r>
    </w:p>
    <w:p w14:paraId="38526C85" w14:textId="77777777" w:rsidR="00845B02" w:rsidRPr="0092471C" w:rsidRDefault="00845B02" w:rsidP="00E46E2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анаэробы</w:t>
      </w:r>
      <w:r w:rsidRPr="00D77130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: 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Bacteroides fragilis. </w:t>
      </w:r>
    </w:p>
    <w:p w14:paraId="4D19EA74" w14:textId="77777777" w:rsidR="00767589" w:rsidRDefault="00767589" w:rsidP="00FA3E63">
      <w:pPr>
        <w:keepNext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14:paraId="7644508F" w14:textId="77777777" w:rsidR="00201251" w:rsidRPr="00D77130" w:rsidRDefault="00201251" w:rsidP="00FA3E63">
      <w:pPr>
        <w:keepNext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D77130">
        <w:rPr>
          <w:rFonts w:ascii="Times New Roman" w:eastAsia="TimesNewRomanPSMT" w:hAnsi="Times New Roman" w:cs="Times New Roman"/>
          <w:b/>
          <w:i/>
          <w:sz w:val="24"/>
          <w:szCs w:val="24"/>
        </w:rPr>
        <w:t>Фармакокинетика</w:t>
      </w:r>
    </w:p>
    <w:p w14:paraId="35D377C9" w14:textId="77777777" w:rsidR="00201251" w:rsidRPr="00D77130" w:rsidRDefault="00201251" w:rsidP="00E46E2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</w:rPr>
        <w:t>После приема внутрь азитромицин хорошо всасывается и быстро распределяется в организме. После однократного приема 500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</w:rPr>
        <w:t> мг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биодоступность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sym w:font="Symbol" w:char="F02D"/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37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(эффект «первого прохождения»), максимальная концентрация в крови (0,4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</w:rPr>
        <w:t> мг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/л) </w:t>
      </w:r>
      <w:r w:rsidR="001D4A8D" w:rsidRPr="00D77130">
        <w:rPr>
          <w:rFonts w:ascii="Times New Roman" w:eastAsia="TimesNewRomanPSMT" w:hAnsi="Times New Roman" w:cs="Times New Roman"/>
          <w:sz w:val="24"/>
          <w:szCs w:val="24"/>
        </w:rPr>
        <w:t>достигается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через 2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3 часа, кажущийся объем распределения – 31</w:t>
      </w:r>
      <w:r w:rsidR="006E156B" w:rsidRPr="00D77130">
        <w:rPr>
          <w:rFonts w:ascii="Times New Roman" w:eastAsia="TimesNewRomanPSMT" w:hAnsi="Times New Roman" w:cs="Times New Roman"/>
          <w:sz w:val="24"/>
          <w:szCs w:val="24"/>
        </w:rPr>
        <w:t>,1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л/кг, связывание с белками плазмы крови обратно пропорционально концентрации в крови и составляет 7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50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. Проникает через мембраны клеток (эффективен при инфекциях, вызванных внутриклеточными возбудителями). Транспортируется фагоцитами к месту инфекции, где высвобождается в присутствии бактерий. Легко проходит </w:t>
      </w:r>
      <w:r w:rsidR="001D4A8D" w:rsidRPr="00D77130">
        <w:rPr>
          <w:rFonts w:ascii="Times New Roman" w:eastAsia="TimesNewRomanPSMT" w:hAnsi="Times New Roman" w:cs="Times New Roman"/>
          <w:sz w:val="24"/>
          <w:szCs w:val="24"/>
        </w:rPr>
        <w:t xml:space="preserve">через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гистогематические барьеры и поступает в ткани. Концентрация в тканях и клетках в 10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50 раз выше, чем в плазме крови, а в очаге инфекции – на 24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34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больше, чем в здоровых тканях. </w:t>
      </w:r>
    </w:p>
    <w:p w14:paraId="0CA71AFC" w14:textId="77777777" w:rsidR="00201251" w:rsidRPr="00D77130" w:rsidRDefault="00201251" w:rsidP="00E46E2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У азитромицина очень длинный период полувыведения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sym w:font="Symbol" w:char="F02D"/>
      </w:r>
      <w:r w:rsidR="006E156B" w:rsidRPr="00D77130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167BB1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50 часов. Период полувыведения из тканей значительно больше. Терапевтическая концентрация азитромицина сохраняется до 5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7 дней после приема последней дозы. Азитромицин выводится в основном в неизмененном виде </w:t>
      </w:r>
      <w:r w:rsidR="005F7D46" w:rsidRPr="00D77130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50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кишечником, 6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почками. В печени деметилируется, теряя активность. </w:t>
      </w:r>
    </w:p>
    <w:p w14:paraId="01C2FB89" w14:textId="77777777" w:rsidR="00B6620C" w:rsidRPr="00D77130" w:rsidRDefault="00B6620C" w:rsidP="00E46E2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0385CE9" w14:textId="77777777" w:rsidR="00B6620C" w:rsidRPr="00D77130" w:rsidRDefault="00B6620C" w:rsidP="00E46E2B">
      <w:pPr>
        <w:pageBreakBefore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lastRenderedPageBreak/>
        <w:t>Показания к применению</w:t>
      </w:r>
    </w:p>
    <w:p w14:paraId="7D511B94" w14:textId="77777777" w:rsidR="00B6620C" w:rsidRPr="00D77130" w:rsidRDefault="00B6620C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Инфекционно-воспалительные заболевания, вызванные 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чувствительными к </w:t>
      </w:r>
      <w:r w:rsidR="003B3FD2" w:rsidRPr="00D77130">
        <w:rPr>
          <w:rFonts w:ascii="Times New Roman" w:hAnsi="Times New Roman" w:cs="Times New Roman"/>
          <w:sz w:val="24"/>
          <w:szCs w:val="24"/>
        </w:rPr>
        <w:t>азитромицину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 микроорганизмами:</w:t>
      </w:r>
    </w:p>
    <w:p w14:paraId="2B9BF1CE" w14:textId="009FECBB" w:rsidR="00ED1DB5" w:rsidRPr="00D77130" w:rsidRDefault="000B566A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инфекции верхних </w:t>
      </w:r>
      <w:r w:rsidR="00ED1DB5" w:rsidRPr="00D77130">
        <w:rPr>
          <w:rFonts w:ascii="Times New Roman" w:hAnsi="Times New Roman" w:cs="Times New Roman"/>
          <w:sz w:val="24"/>
          <w:szCs w:val="24"/>
        </w:rPr>
        <w:t>дыхательных путей и ЛОР-органов (синусит, тонзил</w:t>
      </w:r>
      <w:r w:rsidR="00A17F30">
        <w:rPr>
          <w:rFonts w:ascii="Times New Roman" w:hAnsi="Times New Roman" w:cs="Times New Roman"/>
          <w:sz w:val="24"/>
          <w:szCs w:val="24"/>
        </w:rPr>
        <w:t>л</w:t>
      </w:r>
      <w:r w:rsidR="00ED1DB5" w:rsidRPr="00D77130">
        <w:rPr>
          <w:rFonts w:ascii="Times New Roman" w:hAnsi="Times New Roman" w:cs="Times New Roman"/>
          <w:sz w:val="24"/>
          <w:szCs w:val="24"/>
        </w:rPr>
        <w:t>ит, фарингит, средний отит);</w:t>
      </w:r>
    </w:p>
    <w:p w14:paraId="18983B30" w14:textId="135498B1" w:rsidR="003B3FD2" w:rsidRPr="00D77130" w:rsidRDefault="00ED1DB5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инфекции нижних дыхательных путей (</w:t>
      </w:r>
      <w:r w:rsidR="003B3FD2" w:rsidRPr="00D77130">
        <w:rPr>
          <w:rFonts w:ascii="Times New Roman" w:hAnsi="Times New Roman" w:cs="Times New Roman"/>
          <w:sz w:val="24"/>
          <w:szCs w:val="24"/>
        </w:rPr>
        <w:t>острый бронхит, обострение хронического бронхита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, </w:t>
      </w:r>
      <w:r w:rsidR="003B3FD2" w:rsidRPr="00D77130">
        <w:rPr>
          <w:rFonts w:ascii="Times New Roman" w:hAnsi="Times New Roman" w:cs="Times New Roman"/>
          <w:sz w:val="24"/>
          <w:szCs w:val="24"/>
        </w:rPr>
        <w:t>пневмония, в</w:t>
      </w:r>
      <w:r w:rsidR="00E716F2" w:rsidRPr="00D77130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3B3FD2" w:rsidRPr="00D77130">
        <w:rPr>
          <w:rFonts w:ascii="Times New Roman" w:hAnsi="Times New Roman" w:cs="Times New Roman"/>
          <w:sz w:val="24"/>
          <w:szCs w:val="24"/>
        </w:rPr>
        <w:t xml:space="preserve"> вы</w:t>
      </w:r>
      <w:r w:rsidR="00551F22" w:rsidRPr="00D77130">
        <w:rPr>
          <w:rFonts w:ascii="Times New Roman" w:hAnsi="Times New Roman" w:cs="Times New Roman"/>
          <w:sz w:val="24"/>
          <w:szCs w:val="24"/>
        </w:rPr>
        <w:t>званная атипичными возбудителями)</w:t>
      </w:r>
      <w:r w:rsidR="003B3FD2" w:rsidRPr="00D77130">
        <w:rPr>
          <w:rFonts w:ascii="Times New Roman" w:hAnsi="Times New Roman" w:cs="Times New Roman"/>
          <w:sz w:val="24"/>
          <w:szCs w:val="24"/>
        </w:rPr>
        <w:t>;</w:t>
      </w:r>
    </w:p>
    <w:p w14:paraId="232361A1" w14:textId="77777777" w:rsidR="00ED1DB5" w:rsidRPr="00D77130" w:rsidRDefault="00ED1DB5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инфекции кожи и мягких тканей (рожа, импетиго, вторично инфицированные дерматозы</w:t>
      </w:r>
      <w:r w:rsidR="00C41F16" w:rsidRPr="00D77130">
        <w:rPr>
          <w:rFonts w:ascii="Times New Roman" w:hAnsi="Times New Roman" w:cs="Times New Roman"/>
          <w:sz w:val="24"/>
          <w:szCs w:val="24"/>
        </w:rPr>
        <w:t>, акне вульгарис средней степени тяжести</w:t>
      </w:r>
      <w:r w:rsidRPr="00D77130">
        <w:rPr>
          <w:rFonts w:ascii="Times New Roman" w:hAnsi="Times New Roman" w:cs="Times New Roman"/>
          <w:sz w:val="24"/>
          <w:szCs w:val="24"/>
        </w:rPr>
        <w:t>);</w:t>
      </w:r>
    </w:p>
    <w:p w14:paraId="1F651204" w14:textId="77777777" w:rsidR="00ED1DB5" w:rsidRPr="00D77130" w:rsidRDefault="003B3FD2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инфекции мочеполовых путей, вызванные </w:t>
      </w:r>
      <w:r w:rsidRPr="0092471C">
        <w:rPr>
          <w:rFonts w:ascii="Times New Roman" w:hAnsi="Times New Roman" w:cs="Times New Roman"/>
          <w:i/>
          <w:sz w:val="24"/>
          <w:szCs w:val="24"/>
        </w:rPr>
        <w:t>Chlam</w:t>
      </w:r>
      <w:r w:rsidRPr="0092471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92471C">
        <w:rPr>
          <w:rFonts w:ascii="Times New Roman" w:hAnsi="Times New Roman" w:cs="Times New Roman"/>
          <w:i/>
          <w:sz w:val="24"/>
          <w:szCs w:val="24"/>
        </w:rPr>
        <w:t>dia trachomatis</w:t>
      </w:r>
      <w:r w:rsidRPr="00D77130">
        <w:rPr>
          <w:rFonts w:ascii="Times New Roman" w:hAnsi="Times New Roman" w:cs="Times New Roman"/>
          <w:sz w:val="24"/>
          <w:szCs w:val="24"/>
        </w:rPr>
        <w:t xml:space="preserve"> (уретрит, цервицит)</w:t>
      </w:r>
      <w:r w:rsidR="00ED1DB5" w:rsidRPr="00D77130">
        <w:rPr>
          <w:rFonts w:ascii="Times New Roman" w:hAnsi="Times New Roman" w:cs="Times New Roman"/>
          <w:sz w:val="24"/>
          <w:szCs w:val="24"/>
        </w:rPr>
        <w:t>;</w:t>
      </w:r>
    </w:p>
    <w:p w14:paraId="0370E399" w14:textId="77777777" w:rsidR="00ED1DB5" w:rsidRPr="00D77130" w:rsidRDefault="003B3FD2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начальная стадия болезни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 Лайма (боррелиоз)</w:t>
      </w:r>
      <w:r w:rsidRPr="00D77130">
        <w:rPr>
          <w:rFonts w:ascii="Times New Roman" w:hAnsi="Times New Roman" w:cs="Times New Roman"/>
          <w:sz w:val="24"/>
          <w:szCs w:val="24"/>
        </w:rPr>
        <w:t xml:space="preserve"> – мигрирующая эритема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 (</w:t>
      </w:r>
      <w:r w:rsidR="00ED1DB5" w:rsidRPr="00D77130">
        <w:rPr>
          <w:rFonts w:ascii="Times New Roman" w:hAnsi="Times New Roman" w:cs="Times New Roman"/>
          <w:sz w:val="24"/>
          <w:szCs w:val="24"/>
          <w:lang w:val="en-US"/>
        </w:rPr>
        <w:t>erythema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ED1DB5" w:rsidRPr="00D77130">
        <w:rPr>
          <w:rFonts w:ascii="Times New Roman" w:hAnsi="Times New Roman" w:cs="Times New Roman"/>
          <w:sz w:val="24"/>
          <w:szCs w:val="24"/>
          <w:lang w:val="en-US"/>
        </w:rPr>
        <w:t>migrans</w:t>
      </w:r>
      <w:r w:rsidR="00ED1DB5" w:rsidRPr="00D77130">
        <w:rPr>
          <w:rFonts w:ascii="Times New Roman" w:hAnsi="Times New Roman" w:cs="Times New Roman"/>
          <w:sz w:val="24"/>
          <w:szCs w:val="24"/>
        </w:rPr>
        <w:t>)</w:t>
      </w:r>
      <w:r w:rsidR="00E258E3" w:rsidRPr="00D77130">
        <w:rPr>
          <w:rFonts w:ascii="Times New Roman" w:hAnsi="Times New Roman" w:cs="Times New Roman"/>
          <w:sz w:val="24"/>
          <w:szCs w:val="24"/>
        </w:rPr>
        <w:t>.</w:t>
      </w:r>
    </w:p>
    <w:p w14:paraId="1CD80447" w14:textId="77777777" w:rsidR="00ED1DB5" w:rsidRPr="00D77130" w:rsidRDefault="00ED1DB5" w:rsidP="00E46E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8EB44" w14:textId="77777777" w:rsidR="00ED1DB5" w:rsidRPr="00D77130" w:rsidRDefault="00ED1DB5" w:rsidP="00FA3E6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E5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0AD65085" w14:textId="77777777" w:rsidR="004240AD" w:rsidRPr="00D77130" w:rsidRDefault="004240AD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повышенная чувствительность к азитромицину,</w:t>
      </w:r>
      <w:r w:rsidR="0034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 xml:space="preserve">эритромицину, </w:t>
      </w:r>
      <w:r w:rsidR="00363069" w:rsidRPr="00D77130">
        <w:rPr>
          <w:rFonts w:ascii="Times New Roman" w:hAnsi="Times New Roman" w:cs="Times New Roman"/>
          <w:sz w:val="24"/>
          <w:szCs w:val="24"/>
        </w:rPr>
        <w:t>другим</w:t>
      </w:r>
      <w:r w:rsidR="00D319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>макролидам</w:t>
      </w:r>
      <w:r w:rsidR="0034715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77130">
        <w:rPr>
          <w:rFonts w:ascii="Times New Roman" w:hAnsi="Times New Roman" w:cs="Times New Roman"/>
          <w:sz w:val="24"/>
          <w:szCs w:val="24"/>
        </w:rPr>
        <w:t>кетолидам</w:t>
      </w:r>
      <w:r w:rsidR="000A0602">
        <w:rPr>
          <w:rFonts w:ascii="Times New Roman" w:hAnsi="Times New Roman" w:cs="Times New Roman"/>
          <w:sz w:val="24"/>
          <w:szCs w:val="24"/>
        </w:rPr>
        <w:t>,</w:t>
      </w:r>
      <w:r w:rsidRPr="00D77130">
        <w:rPr>
          <w:rFonts w:ascii="Times New Roman" w:hAnsi="Times New Roman" w:cs="Times New Roman"/>
          <w:sz w:val="24"/>
          <w:szCs w:val="24"/>
        </w:rPr>
        <w:t xml:space="preserve"> или</w:t>
      </w:r>
      <w:r w:rsidR="004E5555">
        <w:rPr>
          <w:rFonts w:ascii="Times New Roman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 xml:space="preserve">другим компонентам препарата; </w:t>
      </w:r>
    </w:p>
    <w:p w14:paraId="5ADBB65D" w14:textId="77777777" w:rsidR="004240AD" w:rsidRDefault="00FD25D0" w:rsidP="00C41F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тяжелая печеночная недостаточность</w:t>
      </w:r>
      <w:r w:rsidR="00C41F16" w:rsidRPr="00AF32BE">
        <w:rPr>
          <w:rFonts w:ascii="Times New Roman" w:hAnsi="Times New Roman" w:cs="Times New Roman"/>
          <w:sz w:val="24"/>
          <w:szCs w:val="24"/>
        </w:rPr>
        <w:t xml:space="preserve"> </w:t>
      </w:r>
      <w:r w:rsidR="00E258E3" w:rsidRPr="00AF32BE">
        <w:rPr>
          <w:rFonts w:ascii="Times New Roman" w:hAnsi="Times New Roman" w:cs="Times New Roman"/>
          <w:sz w:val="24"/>
          <w:szCs w:val="24"/>
        </w:rPr>
        <w:t>(класс С по Чайлд-Пью)</w:t>
      </w:r>
      <w:r w:rsidR="004240AD" w:rsidRPr="00AF32BE">
        <w:rPr>
          <w:rFonts w:ascii="Times New Roman" w:hAnsi="Times New Roman" w:cs="Times New Roman"/>
          <w:sz w:val="24"/>
          <w:szCs w:val="24"/>
        </w:rPr>
        <w:t>;</w:t>
      </w:r>
    </w:p>
    <w:p w14:paraId="42D23F97" w14:textId="24C88D5C" w:rsidR="004240AD" w:rsidRDefault="004240AD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детский возраст до 12 лет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 с массой тела менее 45 кг</w:t>
      </w:r>
      <w:r w:rsidR="00FD25D0">
        <w:rPr>
          <w:rFonts w:ascii="Times New Roman" w:hAnsi="Times New Roman" w:cs="Times New Roman"/>
          <w:sz w:val="24"/>
          <w:szCs w:val="24"/>
        </w:rPr>
        <w:t xml:space="preserve"> (для данной </w:t>
      </w:r>
      <w:r w:rsidR="00974468">
        <w:rPr>
          <w:rFonts w:ascii="Times New Roman" w:hAnsi="Times New Roman" w:cs="Times New Roman"/>
          <w:sz w:val="24"/>
          <w:szCs w:val="24"/>
        </w:rPr>
        <w:t>дозировки</w:t>
      </w:r>
      <w:r w:rsidR="00FD25D0">
        <w:rPr>
          <w:rFonts w:ascii="Times New Roman" w:hAnsi="Times New Roman" w:cs="Times New Roman"/>
          <w:sz w:val="24"/>
          <w:szCs w:val="24"/>
        </w:rPr>
        <w:t>)</w:t>
      </w:r>
      <w:r w:rsidRPr="00D77130">
        <w:rPr>
          <w:rFonts w:ascii="Times New Roman" w:hAnsi="Times New Roman" w:cs="Times New Roman"/>
          <w:sz w:val="24"/>
          <w:szCs w:val="24"/>
        </w:rPr>
        <w:t>;</w:t>
      </w:r>
    </w:p>
    <w:p w14:paraId="16DE68F0" w14:textId="77777777" w:rsidR="00167445" w:rsidRPr="00D77130" w:rsidRDefault="00167445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грудное вскармливание;</w:t>
      </w:r>
    </w:p>
    <w:p w14:paraId="6D6C73EF" w14:textId="77777777" w:rsidR="004240AD" w:rsidRDefault="004240AD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одновременный прием с эрготамином и дигидроэрготамином;</w:t>
      </w:r>
    </w:p>
    <w:p w14:paraId="74A8933A" w14:textId="77777777" w:rsidR="00C44A1E" w:rsidRPr="00C44A1E" w:rsidRDefault="00C44A1E" w:rsidP="00C44A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1E">
        <w:rPr>
          <w:rFonts w:ascii="Times New Roman" w:hAnsi="Times New Roman" w:cs="Times New Roman"/>
          <w:sz w:val="24"/>
          <w:szCs w:val="24"/>
        </w:rPr>
        <w:t>непереносимость лактозы, дефицит лактазы, глюкозо-галактозная мальабсорбци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14:paraId="02251E92" w14:textId="77777777" w:rsidR="00C44A1E" w:rsidRPr="00C44A1E" w:rsidRDefault="00C44A1E" w:rsidP="00C44A1E">
      <w:pPr>
        <w:pStyle w:val="a4"/>
        <w:spacing w:after="0" w:line="240" w:lineRule="auto"/>
        <w:jc w:val="both"/>
      </w:pPr>
    </w:p>
    <w:p w14:paraId="65127C50" w14:textId="77777777" w:rsidR="004240AD" w:rsidRPr="00D77130" w:rsidRDefault="004240AD" w:rsidP="00FA3E63">
      <w:pPr>
        <w:pStyle w:val="a4"/>
        <w:keepNext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E5">
        <w:rPr>
          <w:rFonts w:ascii="Times New Roman" w:hAnsi="Times New Roman" w:cs="Times New Roman"/>
          <w:b/>
          <w:sz w:val="24"/>
          <w:szCs w:val="24"/>
        </w:rPr>
        <w:t>С осторожностью</w:t>
      </w:r>
    </w:p>
    <w:p w14:paraId="1137E887" w14:textId="77777777" w:rsidR="004415E5" w:rsidRDefault="00087743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51F22" w:rsidRPr="00D77130">
        <w:rPr>
          <w:rFonts w:ascii="Times New Roman" w:hAnsi="Times New Roman" w:cs="Times New Roman"/>
          <w:sz w:val="24"/>
          <w:szCs w:val="24"/>
        </w:rPr>
        <w:t>иастения</w:t>
      </w:r>
      <w:r w:rsidR="00DB4F01" w:rsidRPr="00D77130">
        <w:rPr>
          <w:rFonts w:ascii="Times New Roman" w:hAnsi="Times New Roman" w:cs="Times New Roman"/>
          <w:sz w:val="24"/>
          <w:szCs w:val="24"/>
        </w:rPr>
        <w:t>;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036E5" w14:textId="77777777" w:rsidR="004415E5" w:rsidRDefault="004240AD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нарушени</w:t>
      </w:r>
      <w:r w:rsidR="00584565">
        <w:rPr>
          <w:rFonts w:ascii="Times New Roman" w:hAnsi="Times New Roman" w:cs="Times New Roman"/>
          <w:sz w:val="24"/>
          <w:szCs w:val="24"/>
        </w:rPr>
        <w:t>е</w:t>
      </w:r>
      <w:r w:rsidRPr="00D77130">
        <w:rPr>
          <w:rFonts w:ascii="Times New Roman" w:hAnsi="Times New Roman" w:cs="Times New Roman"/>
          <w:sz w:val="24"/>
          <w:szCs w:val="24"/>
        </w:rPr>
        <w:t xml:space="preserve"> функции печени легкой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 и </w:t>
      </w:r>
      <w:r w:rsidR="00BA0116" w:rsidRPr="00D77130">
        <w:rPr>
          <w:rFonts w:ascii="Times New Roman" w:hAnsi="Times New Roman" w:cs="Times New Roman"/>
          <w:sz w:val="24"/>
          <w:szCs w:val="24"/>
        </w:rPr>
        <w:t>средней</w:t>
      </w:r>
      <w:r w:rsidRPr="00D77130">
        <w:rPr>
          <w:rFonts w:ascii="Times New Roman" w:hAnsi="Times New Roman" w:cs="Times New Roman"/>
          <w:sz w:val="24"/>
          <w:szCs w:val="24"/>
        </w:rPr>
        <w:t xml:space="preserve"> степени тяжести</w:t>
      </w:r>
      <w:r w:rsidR="00C41F16" w:rsidRPr="00D77130">
        <w:rPr>
          <w:rFonts w:ascii="Times New Roman" w:hAnsi="Times New Roman" w:cs="Times New Roman"/>
          <w:sz w:val="24"/>
          <w:szCs w:val="24"/>
        </w:rPr>
        <w:t xml:space="preserve"> (классы А и В по классификации Чайлд-Пью);</w:t>
      </w:r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6BD58" w14:textId="1370F21F" w:rsidR="00167445" w:rsidRDefault="000A0602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терминальная почечная недостаточность с СКФ (скорость клубочковой фильтрации) </w:t>
      </w:r>
      <w:r w:rsidRPr="004415E5"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>10 мл/мин</w:t>
      </w:r>
      <w:r w:rsidR="009247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A9DC0" w14:textId="2F883965" w:rsidR="004415E5" w:rsidRDefault="004240AD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у пациентов с наличием проаритмогенных факторов (особенно у пациентов</w:t>
      </w:r>
      <w:r w:rsidR="00FC2D56" w:rsidRPr="00D77130">
        <w:rPr>
          <w:rFonts w:ascii="Times New Roman" w:hAnsi="Times New Roman" w:cs="Times New Roman"/>
          <w:sz w:val="24"/>
          <w:szCs w:val="24"/>
        </w:rPr>
        <w:t xml:space="preserve"> пожилого возраста</w:t>
      </w:r>
      <w:r w:rsidRPr="00D77130">
        <w:rPr>
          <w:rFonts w:ascii="Times New Roman" w:hAnsi="Times New Roman" w:cs="Times New Roman"/>
          <w:sz w:val="24"/>
          <w:szCs w:val="24"/>
        </w:rPr>
        <w:t xml:space="preserve">): с врожденным или приобретенным удлинением интервала 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QT</w:t>
      </w:r>
      <w:r w:rsidRPr="00D77130">
        <w:rPr>
          <w:rFonts w:ascii="Times New Roman" w:hAnsi="Times New Roman" w:cs="Times New Roman"/>
          <w:sz w:val="24"/>
          <w:szCs w:val="24"/>
        </w:rPr>
        <w:t xml:space="preserve">, у пациентов, получающих терапию антиаритмическими препаратами классов 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Pr="00D77130">
        <w:rPr>
          <w:rFonts w:ascii="Times New Roman" w:hAnsi="Times New Roman" w:cs="Times New Roman"/>
          <w:sz w:val="24"/>
          <w:szCs w:val="24"/>
        </w:rPr>
        <w:t xml:space="preserve"> (хинидин, прокаинамид), 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7130">
        <w:rPr>
          <w:rFonts w:ascii="Times New Roman" w:hAnsi="Times New Roman" w:cs="Times New Roman"/>
          <w:sz w:val="24"/>
          <w:szCs w:val="24"/>
        </w:rPr>
        <w:t xml:space="preserve"> (дофетилид, амиодарон и соталол), цизапридом, </w:t>
      </w:r>
      <w:r w:rsidRPr="00A155E2">
        <w:rPr>
          <w:rFonts w:ascii="Times New Roman" w:hAnsi="Times New Roman" w:cs="Times New Roman"/>
          <w:sz w:val="24"/>
          <w:szCs w:val="24"/>
        </w:rPr>
        <w:t>терфенадином,</w:t>
      </w:r>
      <w:r w:rsidRPr="00D77130">
        <w:rPr>
          <w:rFonts w:ascii="Times New Roman" w:hAnsi="Times New Roman" w:cs="Times New Roman"/>
          <w:sz w:val="24"/>
          <w:szCs w:val="24"/>
        </w:rPr>
        <w:t xml:space="preserve"> антипсихотическими препаратами (пимозид), антидепрессантами (циталопрам), фторхинолонами (моксифлоксацин</w:t>
      </w:r>
      <w:r w:rsidR="00644B11" w:rsidRPr="00D77130">
        <w:rPr>
          <w:rFonts w:ascii="Times New Roman" w:hAnsi="Times New Roman" w:cs="Times New Roman"/>
          <w:sz w:val="24"/>
          <w:szCs w:val="24"/>
        </w:rPr>
        <w:t>,</w:t>
      </w:r>
      <w:r w:rsidRPr="00D77130">
        <w:rPr>
          <w:rFonts w:ascii="Times New Roman" w:hAnsi="Times New Roman" w:cs="Times New Roman"/>
          <w:sz w:val="24"/>
          <w:szCs w:val="24"/>
        </w:rPr>
        <w:t xml:space="preserve"> левофлоксацин), с нарушениями водно-электролитного баланса, особенно в случае гипокалиемии или гипомагниемии, с</w:t>
      </w:r>
      <w:r w:rsidR="00E46E2B" w:rsidRPr="00D77130">
        <w:rPr>
          <w:rFonts w:ascii="Times New Roman" w:hAnsi="Times New Roman" w:cs="Times New Roman"/>
          <w:sz w:val="24"/>
          <w:szCs w:val="24"/>
        </w:rPr>
        <w:t> </w:t>
      </w:r>
      <w:r w:rsidRPr="00D77130">
        <w:rPr>
          <w:rFonts w:ascii="Times New Roman" w:hAnsi="Times New Roman" w:cs="Times New Roman"/>
          <w:sz w:val="24"/>
          <w:szCs w:val="24"/>
        </w:rPr>
        <w:t xml:space="preserve">клинически значимой </w:t>
      </w:r>
      <w:r w:rsidR="003B3FD2" w:rsidRPr="00D77130">
        <w:rPr>
          <w:rFonts w:ascii="Times New Roman" w:hAnsi="Times New Roman" w:cs="Times New Roman"/>
          <w:sz w:val="24"/>
          <w:szCs w:val="24"/>
        </w:rPr>
        <w:t>брадикардией, аритмией сердца или</w:t>
      </w:r>
      <w:r w:rsidR="000A0602">
        <w:rPr>
          <w:rFonts w:ascii="Times New Roman" w:hAnsi="Times New Roman" w:cs="Times New Roman"/>
          <w:sz w:val="24"/>
          <w:szCs w:val="24"/>
        </w:rPr>
        <w:t xml:space="preserve"> тяжелой</w:t>
      </w:r>
      <w:r w:rsidR="003B3FD2"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D21580" w:rsidRPr="00D77130">
        <w:rPr>
          <w:rFonts w:ascii="Times New Roman" w:hAnsi="Times New Roman" w:cs="Times New Roman"/>
          <w:sz w:val="24"/>
          <w:szCs w:val="24"/>
        </w:rPr>
        <w:t>с</w:t>
      </w:r>
      <w:r w:rsidR="003B3FD2" w:rsidRPr="00D77130">
        <w:rPr>
          <w:rFonts w:ascii="Times New Roman" w:hAnsi="Times New Roman" w:cs="Times New Roman"/>
          <w:sz w:val="24"/>
          <w:szCs w:val="24"/>
        </w:rPr>
        <w:t xml:space="preserve">ердечной недостаточностью; </w:t>
      </w:r>
    </w:p>
    <w:p w14:paraId="0942C537" w14:textId="5D1B6D6B" w:rsidR="004240AD" w:rsidRPr="00D77130" w:rsidRDefault="003B3FD2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одновременное применение дигоксина, варфарина, циклоспорина</w:t>
      </w:r>
      <w:r w:rsidR="00C04E2B">
        <w:rPr>
          <w:rFonts w:ascii="Times New Roman" w:hAnsi="Times New Roman" w:cs="Times New Roman"/>
          <w:sz w:val="24"/>
          <w:szCs w:val="24"/>
        </w:rPr>
        <w:t>.</w:t>
      </w:r>
    </w:p>
    <w:p w14:paraId="61948920" w14:textId="77777777" w:rsidR="00ED1DB5" w:rsidRPr="00D77130" w:rsidRDefault="00ED1DB5" w:rsidP="00E46E2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68AB" w14:textId="77777777" w:rsidR="003B3FD2" w:rsidRPr="00D77130" w:rsidRDefault="003B3FD2" w:rsidP="00FA3E63">
      <w:pPr>
        <w:pStyle w:val="a4"/>
        <w:keepNext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 xml:space="preserve">Применение при беременности и в период </w:t>
      </w:r>
      <w:r w:rsidR="00070CF6" w:rsidRPr="00D77130">
        <w:rPr>
          <w:rFonts w:ascii="Times New Roman" w:hAnsi="Times New Roman" w:cs="Times New Roman"/>
          <w:b/>
          <w:sz w:val="24"/>
          <w:szCs w:val="24"/>
        </w:rPr>
        <w:t>грудного вскармливания</w:t>
      </w:r>
    </w:p>
    <w:p w14:paraId="0C852C02" w14:textId="77777777" w:rsidR="00FA3E63" w:rsidRPr="00D77130" w:rsidRDefault="00FA3E63" w:rsidP="00FA3E63">
      <w:pPr>
        <w:pStyle w:val="a4"/>
        <w:keepNext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14:paraId="6BF611EE" w14:textId="118E6B06" w:rsidR="00FA3E63" w:rsidRPr="00D77130" w:rsidRDefault="00C32D0A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Адекватные и контролируемые исследования у беременных женщин не проводились. </w:t>
      </w:r>
      <w:r w:rsidR="006C5B89" w:rsidRPr="00D77130">
        <w:rPr>
          <w:rFonts w:ascii="Times New Roman" w:hAnsi="Times New Roman" w:cs="Times New Roman"/>
          <w:sz w:val="24"/>
          <w:szCs w:val="24"/>
        </w:rPr>
        <w:t xml:space="preserve">При беременности </w:t>
      </w:r>
      <w:r w:rsidR="005D308E">
        <w:rPr>
          <w:rFonts w:ascii="Times New Roman" w:hAnsi="Times New Roman" w:cs="Times New Roman"/>
          <w:sz w:val="24"/>
          <w:szCs w:val="24"/>
        </w:rPr>
        <w:t xml:space="preserve">азитромицин </w:t>
      </w:r>
      <w:r w:rsidR="006C5B89" w:rsidRPr="00D77130">
        <w:rPr>
          <w:rFonts w:ascii="Times New Roman" w:hAnsi="Times New Roman" w:cs="Times New Roman"/>
          <w:sz w:val="24"/>
          <w:szCs w:val="24"/>
        </w:rPr>
        <w:t xml:space="preserve">применяют только в случае, если предполагаемая польза для матери превышает потенциальный риск для плода. </w:t>
      </w:r>
    </w:p>
    <w:p w14:paraId="5A1AC30F" w14:textId="77777777" w:rsidR="00FA3E63" w:rsidRPr="00D77130" w:rsidRDefault="00FA3E63" w:rsidP="00FA3E63">
      <w:pPr>
        <w:pStyle w:val="a4"/>
        <w:keepNext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Период грудного вскармливания</w:t>
      </w:r>
    </w:p>
    <w:p w14:paraId="4FB9E9FE" w14:textId="0ED18874" w:rsidR="003B3FD2" w:rsidRPr="00D77130" w:rsidRDefault="00C32D0A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выделении азитромицина с грудным молоком отсутствуют. </w:t>
      </w:r>
      <w:r w:rsidR="00167445">
        <w:rPr>
          <w:rFonts w:ascii="Times New Roman" w:hAnsi="Times New Roman" w:cs="Times New Roman"/>
          <w:sz w:val="24"/>
          <w:szCs w:val="24"/>
        </w:rPr>
        <w:t xml:space="preserve">Во время лечения азитромицином грудное </w:t>
      </w:r>
      <w:r w:rsidR="00B62BE4">
        <w:rPr>
          <w:rFonts w:ascii="Times New Roman" w:hAnsi="Times New Roman" w:cs="Times New Roman"/>
          <w:sz w:val="24"/>
          <w:szCs w:val="24"/>
        </w:rPr>
        <w:t>вскармливание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445">
        <w:rPr>
          <w:rFonts w:ascii="Times New Roman" w:hAnsi="Times New Roman" w:cs="Times New Roman"/>
          <w:sz w:val="24"/>
          <w:szCs w:val="24"/>
        </w:rPr>
        <w:t>приостан</w:t>
      </w:r>
      <w:r w:rsidR="004C714D">
        <w:rPr>
          <w:rFonts w:ascii="Times New Roman" w:hAnsi="Times New Roman" w:cs="Times New Roman"/>
          <w:sz w:val="24"/>
          <w:szCs w:val="24"/>
        </w:rPr>
        <w:t>о</w:t>
      </w:r>
      <w:r w:rsidR="001674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ить.</w:t>
      </w:r>
    </w:p>
    <w:p w14:paraId="2A52A36B" w14:textId="77777777" w:rsidR="00E46E2B" w:rsidRPr="00D77130" w:rsidRDefault="00E46E2B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541A29" w14:textId="77777777" w:rsidR="003B3FD2" w:rsidRPr="00D77130" w:rsidRDefault="003B3FD2" w:rsidP="00FA3E63">
      <w:pPr>
        <w:pStyle w:val="a5"/>
        <w:keepNext/>
        <w:jc w:val="both"/>
        <w:rPr>
          <w:b/>
          <w:sz w:val="24"/>
        </w:rPr>
      </w:pPr>
      <w:r w:rsidRPr="004415E5">
        <w:rPr>
          <w:b/>
          <w:sz w:val="24"/>
        </w:rPr>
        <w:t>Способ применения и дозы</w:t>
      </w:r>
    </w:p>
    <w:p w14:paraId="187C6C04" w14:textId="77777777" w:rsidR="003B3FD2" w:rsidRPr="00D77130" w:rsidRDefault="003B3FD2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 xml:space="preserve">Внутрь, </w:t>
      </w:r>
      <w:r w:rsidR="006C5B89" w:rsidRPr="00D77130">
        <w:rPr>
          <w:sz w:val="24"/>
        </w:rPr>
        <w:t>один раз в сутки</w:t>
      </w:r>
      <w:r w:rsidR="000811A7" w:rsidRPr="00D77130">
        <w:rPr>
          <w:sz w:val="24"/>
        </w:rPr>
        <w:t>,</w:t>
      </w:r>
      <w:r w:rsidR="006C5B89" w:rsidRPr="00D77130">
        <w:rPr>
          <w:sz w:val="24"/>
        </w:rPr>
        <w:t xml:space="preserve"> по крайней мере</w:t>
      </w:r>
      <w:r w:rsidR="00083911">
        <w:rPr>
          <w:sz w:val="24"/>
        </w:rPr>
        <w:t>,</w:t>
      </w:r>
      <w:r w:rsidR="006C5B89" w:rsidRPr="00D77130">
        <w:rPr>
          <w:sz w:val="24"/>
        </w:rPr>
        <w:t xml:space="preserve"> </w:t>
      </w:r>
      <w:r w:rsidRPr="00D77130">
        <w:rPr>
          <w:sz w:val="24"/>
        </w:rPr>
        <w:t>за 1 ч</w:t>
      </w:r>
      <w:r w:rsidR="006C5B89" w:rsidRPr="00D77130">
        <w:rPr>
          <w:sz w:val="24"/>
        </w:rPr>
        <w:t>ас</w:t>
      </w:r>
      <w:r w:rsidRPr="00D77130">
        <w:rPr>
          <w:sz w:val="24"/>
        </w:rPr>
        <w:t xml:space="preserve"> до или через 2 ч</w:t>
      </w:r>
      <w:r w:rsidR="006C5B89" w:rsidRPr="00D77130">
        <w:rPr>
          <w:sz w:val="24"/>
        </w:rPr>
        <w:t>аса</w:t>
      </w:r>
      <w:r w:rsidRPr="00D77130">
        <w:rPr>
          <w:sz w:val="24"/>
        </w:rPr>
        <w:t xml:space="preserve"> после еды.</w:t>
      </w:r>
    </w:p>
    <w:p w14:paraId="7848961D" w14:textId="77777777" w:rsidR="00DA3B36" w:rsidRPr="00D77130" w:rsidRDefault="003B3FD2" w:rsidP="00FA3E63">
      <w:pPr>
        <w:pStyle w:val="a5"/>
        <w:keepNext/>
        <w:ind w:right="-16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lastRenderedPageBreak/>
        <w:t>Взрослы</w:t>
      </w:r>
      <w:r w:rsidR="009706FE" w:rsidRPr="00D77130">
        <w:rPr>
          <w:b/>
          <w:i/>
          <w:sz w:val="24"/>
        </w:rPr>
        <w:t>е</w:t>
      </w:r>
      <w:r w:rsidRPr="00D77130">
        <w:rPr>
          <w:b/>
          <w:i/>
          <w:sz w:val="24"/>
        </w:rPr>
        <w:t xml:space="preserve"> </w:t>
      </w:r>
      <w:r w:rsidR="00DA3B36" w:rsidRPr="00D77130">
        <w:rPr>
          <w:b/>
          <w:i/>
          <w:sz w:val="24"/>
        </w:rPr>
        <w:t xml:space="preserve">(включая пожилых </w:t>
      </w:r>
      <w:r w:rsidR="008D7D78" w:rsidRPr="00D77130">
        <w:rPr>
          <w:b/>
          <w:i/>
          <w:sz w:val="24"/>
        </w:rPr>
        <w:t>пациентов</w:t>
      </w:r>
      <w:r w:rsidR="00DA3B36" w:rsidRPr="00D77130">
        <w:rPr>
          <w:b/>
          <w:i/>
          <w:sz w:val="24"/>
        </w:rPr>
        <w:t>) и дет</w:t>
      </w:r>
      <w:r w:rsidR="009706FE" w:rsidRPr="00D77130">
        <w:rPr>
          <w:b/>
          <w:i/>
          <w:sz w:val="24"/>
        </w:rPr>
        <w:t>и</w:t>
      </w:r>
      <w:r w:rsidR="00DA3B36" w:rsidRPr="00D77130">
        <w:rPr>
          <w:b/>
          <w:i/>
          <w:sz w:val="24"/>
        </w:rPr>
        <w:t xml:space="preserve"> с</w:t>
      </w:r>
      <w:r w:rsidR="00916A75" w:rsidRPr="00D77130">
        <w:rPr>
          <w:b/>
          <w:i/>
          <w:sz w:val="24"/>
        </w:rPr>
        <w:t>т</w:t>
      </w:r>
      <w:r w:rsidR="00BB0C4D" w:rsidRPr="00D77130">
        <w:rPr>
          <w:b/>
          <w:i/>
          <w:sz w:val="24"/>
        </w:rPr>
        <w:t xml:space="preserve">арше 12 лет с массой тела свыше </w:t>
      </w:r>
      <w:r w:rsidR="00DA3B36" w:rsidRPr="00D77130">
        <w:rPr>
          <w:b/>
          <w:i/>
          <w:sz w:val="24"/>
        </w:rPr>
        <w:t xml:space="preserve">45 кг </w:t>
      </w:r>
    </w:p>
    <w:p w14:paraId="13B3CD60" w14:textId="77777777" w:rsidR="003B3FD2" w:rsidRPr="00D77130" w:rsidRDefault="00DA3B36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>П</w:t>
      </w:r>
      <w:r w:rsidR="003B3FD2" w:rsidRPr="00D77130">
        <w:rPr>
          <w:i/>
          <w:sz w:val="24"/>
        </w:rPr>
        <w:t>ри инфекциях верхних и нижних дыхательных путей</w:t>
      </w:r>
      <w:r w:rsidRPr="00D77130">
        <w:rPr>
          <w:i/>
          <w:sz w:val="24"/>
        </w:rPr>
        <w:t>, ЛОР-органов, кожи и мягких тканей</w:t>
      </w:r>
      <w:r w:rsidR="004665E6" w:rsidRPr="009A5440">
        <w:rPr>
          <w:i/>
          <w:sz w:val="24"/>
        </w:rPr>
        <w:t>:</w:t>
      </w:r>
      <w:r w:rsidR="006A5043" w:rsidRPr="00D77130">
        <w:rPr>
          <w:sz w:val="24"/>
        </w:rPr>
        <w:t xml:space="preserve"> </w:t>
      </w:r>
      <w:r w:rsidR="001A056B" w:rsidRPr="001A056B">
        <w:rPr>
          <w:color w:val="000000" w:themeColor="text1"/>
          <w:sz w:val="24"/>
        </w:rPr>
        <w:t xml:space="preserve">по </w:t>
      </w:r>
      <w:r w:rsidR="006C5B89" w:rsidRPr="00D77130">
        <w:rPr>
          <w:sz w:val="24"/>
        </w:rPr>
        <w:t>500</w:t>
      </w:r>
      <w:r w:rsidR="00FA3E63" w:rsidRPr="00D77130">
        <w:rPr>
          <w:sz w:val="24"/>
        </w:rPr>
        <w:t> мг</w:t>
      </w:r>
      <w:r w:rsidR="006C5B89" w:rsidRPr="00D77130">
        <w:rPr>
          <w:sz w:val="24"/>
        </w:rPr>
        <w:t xml:space="preserve"> </w:t>
      </w:r>
      <w:r w:rsidRPr="00D77130">
        <w:rPr>
          <w:sz w:val="24"/>
        </w:rPr>
        <w:t>(2 капсулы)</w:t>
      </w:r>
      <w:r w:rsidR="003B3FD2" w:rsidRPr="00D77130">
        <w:rPr>
          <w:sz w:val="24"/>
        </w:rPr>
        <w:t xml:space="preserve"> </w:t>
      </w:r>
      <w:r w:rsidR="00BA3BAC" w:rsidRPr="00D77130">
        <w:rPr>
          <w:sz w:val="24"/>
        </w:rPr>
        <w:t xml:space="preserve">один раз в </w:t>
      </w:r>
      <w:r w:rsidR="002146C7" w:rsidRPr="00D77130">
        <w:rPr>
          <w:sz w:val="24"/>
        </w:rPr>
        <w:t>сутки</w:t>
      </w:r>
      <w:r w:rsidR="00BA3BAC" w:rsidRPr="00D77130">
        <w:rPr>
          <w:sz w:val="24"/>
        </w:rPr>
        <w:t xml:space="preserve"> </w:t>
      </w:r>
      <w:r w:rsidR="003B3FD2" w:rsidRPr="00D77130">
        <w:rPr>
          <w:sz w:val="24"/>
        </w:rPr>
        <w:t xml:space="preserve">в течение </w:t>
      </w:r>
      <w:r w:rsidR="0087153E" w:rsidRPr="00D77130">
        <w:rPr>
          <w:sz w:val="24"/>
        </w:rPr>
        <w:t>3</w:t>
      </w:r>
      <w:r w:rsidR="001A056B">
        <w:rPr>
          <w:sz w:val="24"/>
        </w:rPr>
        <w:t>-х</w:t>
      </w:r>
      <w:r w:rsidR="003B3FD2" w:rsidRPr="00D77130">
        <w:rPr>
          <w:sz w:val="24"/>
        </w:rPr>
        <w:t xml:space="preserve"> дней (курсовая доза –</w:t>
      </w:r>
      <w:r w:rsidR="000B566A" w:rsidRPr="00D77130">
        <w:rPr>
          <w:sz w:val="24"/>
        </w:rPr>
        <w:t xml:space="preserve"> </w:t>
      </w:r>
      <w:r w:rsidR="003B3FD2" w:rsidRPr="00D77130">
        <w:rPr>
          <w:sz w:val="24"/>
        </w:rPr>
        <w:t>1,5 г).</w:t>
      </w:r>
    </w:p>
    <w:p w14:paraId="73DA92A5" w14:textId="77777777" w:rsidR="00167445" w:rsidRDefault="009321AD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>При акне вульгарис средней степени тяжести</w:t>
      </w:r>
      <w:r w:rsidRPr="006F6757">
        <w:rPr>
          <w:i/>
          <w:sz w:val="24"/>
        </w:rPr>
        <w:t>:</w:t>
      </w:r>
      <w:r w:rsidRPr="00D77130">
        <w:rPr>
          <w:sz w:val="24"/>
        </w:rPr>
        <w:t xml:space="preserve"> </w:t>
      </w:r>
      <w:r w:rsidR="003B0F00" w:rsidRPr="00D77130">
        <w:rPr>
          <w:sz w:val="24"/>
        </w:rPr>
        <w:t xml:space="preserve">по </w:t>
      </w:r>
      <w:r w:rsidRPr="00D77130">
        <w:rPr>
          <w:sz w:val="24"/>
        </w:rPr>
        <w:t>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один раз в </w:t>
      </w:r>
      <w:r w:rsidR="003B0F00" w:rsidRPr="00D77130">
        <w:rPr>
          <w:sz w:val="24"/>
        </w:rPr>
        <w:t>сутки</w:t>
      </w:r>
      <w:r w:rsidRPr="00D77130">
        <w:rPr>
          <w:sz w:val="24"/>
        </w:rPr>
        <w:t xml:space="preserve"> в течение </w:t>
      </w:r>
      <w:r w:rsidR="0087153E" w:rsidRPr="00D77130">
        <w:rPr>
          <w:sz w:val="24"/>
        </w:rPr>
        <w:t>3</w:t>
      </w:r>
      <w:r w:rsidRPr="00D77130">
        <w:rPr>
          <w:sz w:val="24"/>
        </w:rPr>
        <w:t xml:space="preserve"> дней, затем по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один раз в неделю в течение 9 </w:t>
      </w:r>
      <w:r w:rsidRPr="00373F5D">
        <w:rPr>
          <w:sz w:val="24"/>
        </w:rPr>
        <w:t>недель</w:t>
      </w:r>
      <w:r w:rsidRPr="00D77130">
        <w:rPr>
          <w:sz w:val="24"/>
        </w:rPr>
        <w:t xml:space="preserve"> (курсовая доза 6,0 г).</w:t>
      </w:r>
      <w:r w:rsidR="003B0F00" w:rsidRPr="00D77130">
        <w:rPr>
          <w:sz w:val="24"/>
        </w:rPr>
        <w:t xml:space="preserve"> </w:t>
      </w:r>
      <w:r w:rsidRPr="00D77130">
        <w:rPr>
          <w:sz w:val="24"/>
        </w:rPr>
        <w:t>Первую еженедельную дозу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следует принять через 7 дней после приема первой ежедневной дозы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(</w:t>
      </w:r>
      <w:r w:rsidR="009C6869" w:rsidRPr="00D77130">
        <w:rPr>
          <w:sz w:val="24"/>
        </w:rPr>
        <w:t>восьмой</w:t>
      </w:r>
      <w:r w:rsidRPr="00D77130">
        <w:rPr>
          <w:sz w:val="24"/>
        </w:rPr>
        <w:t xml:space="preserve"> день от начала лечения), последующие 8 еженедельных доз по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– с интервалом в 7 дней. </w:t>
      </w:r>
    </w:p>
    <w:p w14:paraId="2338BBAE" w14:textId="77777777" w:rsidR="00BA3BAC" w:rsidRPr="00D77130" w:rsidRDefault="00BA3BAC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>При болезни Лайма (начальная стадия боррелиоза) – мигрирующей эритеме (</w:t>
      </w:r>
      <w:r w:rsidRPr="00D77130">
        <w:rPr>
          <w:i/>
          <w:sz w:val="24"/>
          <w:lang w:val="en-US"/>
        </w:rPr>
        <w:t>erythema</w:t>
      </w:r>
      <w:r w:rsidRPr="00D77130">
        <w:rPr>
          <w:i/>
          <w:sz w:val="24"/>
        </w:rPr>
        <w:t xml:space="preserve"> </w:t>
      </w:r>
      <w:r w:rsidRPr="00D77130">
        <w:rPr>
          <w:i/>
          <w:sz w:val="24"/>
          <w:lang w:val="en-US"/>
        </w:rPr>
        <w:t>migrans</w:t>
      </w:r>
      <w:r w:rsidR="003B0F00" w:rsidRPr="00D77130">
        <w:rPr>
          <w:i/>
          <w:sz w:val="24"/>
        </w:rPr>
        <w:t>)</w:t>
      </w:r>
      <w:r w:rsidR="003B0F00" w:rsidRPr="00087743">
        <w:rPr>
          <w:i/>
          <w:sz w:val="24"/>
        </w:rPr>
        <w:t>:</w:t>
      </w:r>
      <w:r w:rsidR="004665E6" w:rsidRPr="00D77130">
        <w:rPr>
          <w:sz w:val="24"/>
        </w:rPr>
        <w:t xml:space="preserve"> о</w:t>
      </w:r>
      <w:r w:rsidRPr="00D77130">
        <w:rPr>
          <w:sz w:val="24"/>
        </w:rPr>
        <w:t xml:space="preserve">дин раз в сутки в течение 5 дней: </w:t>
      </w:r>
      <w:r w:rsidR="009C6869" w:rsidRPr="00D77130">
        <w:rPr>
          <w:sz w:val="24"/>
        </w:rPr>
        <w:t>первый</w:t>
      </w:r>
      <w:r w:rsidRPr="00D77130">
        <w:rPr>
          <w:sz w:val="24"/>
        </w:rPr>
        <w:t xml:space="preserve"> день</w:t>
      </w:r>
      <w:r w:rsidR="00167445">
        <w:rPr>
          <w:sz w:val="24"/>
        </w:rPr>
        <w:t xml:space="preserve"> одновременно</w:t>
      </w:r>
      <w:r w:rsidRPr="00D77130">
        <w:rPr>
          <w:sz w:val="24"/>
        </w:rPr>
        <w:t xml:space="preserve"> – 1,0 г (4 капсулы), затем со </w:t>
      </w:r>
      <w:r w:rsidR="0087153E" w:rsidRPr="00D77130">
        <w:rPr>
          <w:sz w:val="24"/>
        </w:rPr>
        <w:t>второго</w:t>
      </w:r>
      <w:r w:rsidRPr="00D77130">
        <w:rPr>
          <w:sz w:val="24"/>
        </w:rPr>
        <w:t xml:space="preserve"> по</w:t>
      </w:r>
      <w:r w:rsidR="009C6869" w:rsidRPr="00D77130">
        <w:rPr>
          <w:sz w:val="24"/>
        </w:rPr>
        <w:t xml:space="preserve"> </w:t>
      </w:r>
      <w:r w:rsidR="0087153E" w:rsidRPr="00D77130">
        <w:rPr>
          <w:sz w:val="24"/>
        </w:rPr>
        <w:t>пятый</w:t>
      </w:r>
      <w:r w:rsidRPr="00D77130">
        <w:rPr>
          <w:sz w:val="24"/>
        </w:rPr>
        <w:t xml:space="preserve"> день</w:t>
      </w:r>
      <w:r w:rsidR="00167445">
        <w:rPr>
          <w:sz w:val="24"/>
        </w:rPr>
        <w:t xml:space="preserve"> ежедневно</w:t>
      </w:r>
      <w:r w:rsidRPr="00D77130">
        <w:rPr>
          <w:sz w:val="24"/>
        </w:rPr>
        <w:t xml:space="preserve"> – по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(курсовая доза – 3,0 г).</w:t>
      </w:r>
    </w:p>
    <w:p w14:paraId="5284BFE0" w14:textId="77777777" w:rsidR="003B3FD2" w:rsidRPr="00D77130" w:rsidRDefault="00E258E3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 xml:space="preserve">При </w:t>
      </w:r>
      <w:r w:rsidR="003B3FD2" w:rsidRPr="00D77130">
        <w:rPr>
          <w:i/>
          <w:sz w:val="24"/>
        </w:rPr>
        <w:t xml:space="preserve">инфекциях мочеполовых </w:t>
      </w:r>
      <w:r w:rsidR="00DA3B36" w:rsidRPr="00D77130">
        <w:rPr>
          <w:i/>
          <w:sz w:val="24"/>
        </w:rPr>
        <w:t>путей, вызванных Chlam</w:t>
      </w:r>
      <w:r w:rsidR="00DA3B36" w:rsidRPr="00D77130">
        <w:rPr>
          <w:i/>
          <w:sz w:val="24"/>
          <w:lang w:val="en-US"/>
        </w:rPr>
        <w:t>y</w:t>
      </w:r>
      <w:r w:rsidR="00DA3B36" w:rsidRPr="00D77130">
        <w:rPr>
          <w:i/>
          <w:sz w:val="24"/>
        </w:rPr>
        <w:t>dia trachomatis</w:t>
      </w:r>
      <w:r w:rsidR="00BA3BAC" w:rsidRPr="00D77130">
        <w:rPr>
          <w:i/>
          <w:sz w:val="24"/>
        </w:rPr>
        <w:t xml:space="preserve"> (уретрит, цервицит)</w:t>
      </w:r>
      <w:r w:rsidR="002E6EFB" w:rsidRPr="00087743">
        <w:rPr>
          <w:i/>
          <w:sz w:val="24"/>
        </w:rPr>
        <w:t>:</w:t>
      </w:r>
      <w:r w:rsidR="00AA620A" w:rsidRPr="00D77130">
        <w:rPr>
          <w:sz w:val="24"/>
        </w:rPr>
        <w:t xml:space="preserve"> н</w:t>
      </w:r>
      <w:r w:rsidR="003B3FD2" w:rsidRPr="00D77130">
        <w:rPr>
          <w:sz w:val="24"/>
        </w:rPr>
        <w:t>еосложненный уретрит или цервицит – однократно 1</w:t>
      </w:r>
      <w:r w:rsidR="00BA3BAC" w:rsidRPr="00D77130">
        <w:rPr>
          <w:sz w:val="24"/>
        </w:rPr>
        <w:t xml:space="preserve">,0 </w:t>
      </w:r>
      <w:r w:rsidR="003B3FD2" w:rsidRPr="00D77130">
        <w:rPr>
          <w:sz w:val="24"/>
        </w:rPr>
        <w:t>г</w:t>
      </w:r>
      <w:r w:rsidR="00971600" w:rsidRPr="00D77130">
        <w:rPr>
          <w:sz w:val="24"/>
        </w:rPr>
        <w:t xml:space="preserve"> (4 капсулы)</w:t>
      </w:r>
      <w:r w:rsidR="003B3FD2" w:rsidRPr="00D77130">
        <w:rPr>
          <w:sz w:val="24"/>
        </w:rPr>
        <w:t>.</w:t>
      </w:r>
    </w:p>
    <w:p w14:paraId="49C1E105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t>Пациенты с нарушением функции почек</w:t>
      </w:r>
    </w:p>
    <w:p w14:paraId="2DE26531" w14:textId="688CC1ED" w:rsidR="003B3FD2" w:rsidRPr="000A0A42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У пациентов </w:t>
      </w:r>
      <w:r w:rsidR="000A0602" w:rsidRPr="00D77130">
        <w:rPr>
          <w:sz w:val="24"/>
        </w:rPr>
        <w:t>с</w:t>
      </w:r>
      <w:r w:rsidR="000A0602">
        <w:rPr>
          <w:sz w:val="24"/>
        </w:rPr>
        <w:t xml:space="preserve"> СКФ 10-80 мл/мин </w:t>
      </w:r>
      <w:r w:rsidRPr="00D77130">
        <w:rPr>
          <w:sz w:val="24"/>
        </w:rPr>
        <w:t>коррекци</w:t>
      </w:r>
      <w:r w:rsidR="001C0D1E">
        <w:rPr>
          <w:sz w:val="24"/>
        </w:rPr>
        <w:t>я</w:t>
      </w:r>
      <w:r w:rsidRPr="00D77130">
        <w:rPr>
          <w:sz w:val="24"/>
        </w:rPr>
        <w:t xml:space="preserve"> дозы не требуется.</w:t>
      </w:r>
      <w:r w:rsidR="004134FD">
        <w:rPr>
          <w:sz w:val="24"/>
        </w:rPr>
        <w:t xml:space="preserve"> Пациентам с </w:t>
      </w:r>
      <w:r w:rsidR="00BF6ADD">
        <w:rPr>
          <w:sz w:val="24"/>
        </w:rPr>
        <w:t xml:space="preserve">                        </w:t>
      </w:r>
      <w:r w:rsidR="004134FD">
        <w:rPr>
          <w:sz w:val="24"/>
        </w:rPr>
        <w:t xml:space="preserve">СКФ </w:t>
      </w:r>
      <w:r w:rsidR="004134FD" w:rsidRPr="0090158D">
        <w:rPr>
          <w:sz w:val="24"/>
        </w:rPr>
        <w:t>&lt;</w:t>
      </w:r>
      <w:r w:rsidR="004134FD">
        <w:rPr>
          <w:sz w:val="24"/>
        </w:rPr>
        <w:t>10 мл/мин следует принимать с осторожностью.</w:t>
      </w:r>
      <w:r w:rsidRPr="00D77130">
        <w:rPr>
          <w:sz w:val="24"/>
        </w:rPr>
        <w:t xml:space="preserve"> </w:t>
      </w:r>
    </w:p>
    <w:p w14:paraId="6150E39D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t>Пациенты с нарушением функции печени</w:t>
      </w:r>
    </w:p>
    <w:p w14:paraId="7738DD91" w14:textId="77777777" w:rsidR="003B3FD2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 нарушении </w:t>
      </w:r>
      <w:r w:rsidR="00904882" w:rsidRPr="00D77130">
        <w:rPr>
          <w:sz w:val="24"/>
        </w:rPr>
        <w:t xml:space="preserve">функции печени легкой и средней </w:t>
      </w:r>
      <w:r w:rsidR="00FA3E63" w:rsidRPr="00D77130">
        <w:rPr>
          <w:sz w:val="24"/>
        </w:rPr>
        <w:t xml:space="preserve">степени </w:t>
      </w:r>
      <w:r w:rsidRPr="00D77130">
        <w:rPr>
          <w:sz w:val="24"/>
        </w:rPr>
        <w:t>тяжести коррекци</w:t>
      </w:r>
      <w:r w:rsidR="001C0D1E">
        <w:rPr>
          <w:sz w:val="24"/>
        </w:rPr>
        <w:t>я</w:t>
      </w:r>
      <w:r w:rsidRPr="00D77130">
        <w:rPr>
          <w:sz w:val="24"/>
        </w:rPr>
        <w:t xml:space="preserve"> дозы не</w:t>
      </w:r>
      <w:r w:rsidR="00E46E2B" w:rsidRPr="00D77130">
        <w:rPr>
          <w:sz w:val="24"/>
        </w:rPr>
        <w:t> </w:t>
      </w:r>
      <w:r w:rsidRPr="00D77130">
        <w:rPr>
          <w:sz w:val="24"/>
        </w:rPr>
        <w:t>требуется.</w:t>
      </w:r>
    </w:p>
    <w:p w14:paraId="5B98F437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t>Пожилые пациенты</w:t>
      </w:r>
    </w:p>
    <w:p w14:paraId="15DDDB98" w14:textId="77777777" w:rsidR="003B3FD2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Коррекция дозы не требуется. Поскольку пожилые пациенты</w:t>
      </w:r>
      <w:r w:rsidR="000A0602">
        <w:rPr>
          <w:sz w:val="24"/>
        </w:rPr>
        <w:t xml:space="preserve"> уже</w:t>
      </w:r>
      <w:r w:rsidRPr="00D77130">
        <w:rPr>
          <w:sz w:val="24"/>
        </w:rPr>
        <w:t xml:space="preserve"> могут иметь текущие проаритмогенные состояния, следует соблюдать осторожность при применении </w:t>
      </w:r>
      <w:r w:rsidR="005D308E">
        <w:rPr>
          <w:sz w:val="24"/>
        </w:rPr>
        <w:t>азитромицина</w:t>
      </w:r>
      <w:r w:rsidR="00171F2E">
        <w:rPr>
          <w:sz w:val="24"/>
        </w:rPr>
        <w:t xml:space="preserve"> </w:t>
      </w:r>
      <w:r w:rsidRPr="00D77130">
        <w:rPr>
          <w:sz w:val="24"/>
        </w:rPr>
        <w:t>в связи с высоким риском развития сердечных аритмий, в том числе аритмии типа «пируэт».</w:t>
      </w:r>
    </w:p>
    <w:p w14:paraId="7B3E0220" w14:textId="77777777" w:rsidR="004479C4" w:rsidRDefault="004479C4" w:rsidP="00FA3E63">
      <w:pPr>
        <w:pStyle w:val="a5"/>
        <w:keepNext/>
        <w:ind w:right="-360"/>
        <w:jc w:val="both"/>
        <w:rPr>
          <w:b/>
          <w:sz w:val="24"/>
        </w:rPr>
      </w:pPr>
    </w:p>
    <w:p w14:paraId="14E47067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sz w:val="24"/>
        </w:rPr>
      </w:pPr>
      <w:r w:rsidRPr="00D77130">
        <w:rPr>
          <w:b/>
          <w:sz w:val="24"/>
        </w:rPr>
        <w:t>Побочн</w:t>
      </w:r>
      <w:r w:rsidR="00070CF6" w:rsidRPr="00D77130">
        <w:rPr>
          <w:b/>
          <w:sz w:val="24"/>
        </w:rPr>
        <w:t>ое</w:t>
      </w:r>
      <w:r w:rsidRPr="00D77130">
        <w:rPr>
          <w:b/>
          <w:sz w:val="24"/>
        </w:rPr>
        <w:t xml:space="preserve"> </w:t>
      </w:r>
      <w:r w:rsidR="00070CF6" w:rsidRPr="00D77130">
        <w:rPr>
          <w:b/>
          <w:sz w:val="24"/>
        </w:rPr>
        <w:t>действие</w:t>
      </w:r>
    </w:p>
    <w:p w14:paraId="55BA18B0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≥ 1/10;</w:t>
      </w:r>
    </w:p>
    <w:p w14:paraId="5F51F5D2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≥ 1/100 до &lt; 1/10;</w:t>
      </w:r>
    </w:p>
    <w:p w14:paraId="665069FB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≥ 1/1000 до &lt; 1/100;</w:t>
      </w:r>
    </w:p>
    <w:p w14:paraId="35FEA337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≥ 1/10000 до &lt; 1/1000;</w:t>
      </w:r>
    </w:p>
    <w:p w14:paraId="04C85771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 1/10000, включая отдельные сообщения;</w:t>
      </w:r>
    </w:p>
    <w:p w14:paraId="14CF3117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неизвестна – по имеющимся данным установить частоту возникновения не представляется возможным.</w:t>
      </w:r>
    </w:p>
    <w:p w14:paraId="3E93B778" w14:textId="4487A8BB" w:rsidR="00F70E52" w:rsidRPr="00D77130" w:rsidRDefault="0090158D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Инфекции и инвазии</w:t>
      </w:r>
      <w:r w:rsidR="00A31781">
        <w:rPr>
          <w:i/>
          <w:color w:val="auto"/>
        </w:rPr>
        <w:t>:</w:t>
      </w:r>
    </w:p>
    <w:p w14:paraId="43F248A4" w14:textId="707CE64A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нечасто</w:t>
      </w:r>
      <w:r w:rsidRPr="00D77130">
        <w:rPr>
          <w:i/>
          <w:color w:val="auto"/>
        </w:rPr>
        <w:t xml:space="preserve">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кандидоз, в том числе слизистой оболочки полости рта</w:t>
      </w:r>
      <w:r w:rsidR="00B62BE4">
        <w:rPr>
          <w:color w:val="auto"/>
        </w:rPr>
        <w:t>,</w:t>
      </w:r>
      <w:r w:rsidR="00D44C9E">
        <w:rPr>
          <w:color w:val="auto"/>
        </w:rPr>
        <w:t xml:space="preserve"> </w:t>
      </w:r>
      <w:r w:rsidR="00FD18DB">
        <w:rPr>
          <w:color w:val="auto"/>
        </w:rPr>
        <w:t>вагинальная инфекция,</w:t>
      </w:r>
      <w:r w:rsidR="00B1783F" w:rsidRPr="00D77130">
        <w:rPr>
          <w:color w:val="auto"/>
        </w:rPr>
        <w:t xml:space="preserve"> пневмония,</w:t>
      </w:r>
      <w:r w:rsidR="00FD18DB">
        <w:rPr>
          <w:color w:val="auto"/>
        </w:rPr>
        <w:t xml:space="preserve"> грибковая инфекция, бактериальная инфекция,</w:t>
      </w:r>
      <w:r w:rsidR="00B1783F" w:rsidRPr="00D77130">
        <w:rPr>
          <w:color w:val="auto"/>
        </w:rPr>
        <w:t xml:space="preserve"> фарингит, гастроэнтерит, респираторные заболевания, ринит</w:t>
      </w:r>
      <w:r w:rsidRPr="00D77130">
        <w:rPr>
          <w:color w:val="auto"/>
        </w:rPr>
        <w:t>;</w:t>
      </w:r>
    </w:p>
    <w:p w14:paraId="40D99172" w14:textId="77777777" w:rsidR="00F70E52" w:rsidRDefault="00971600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</w:t>
      </w:r>
      <w:r w:rsidR="00F70E52" w:rsidRPr="00D77130">
        <w:rPr>
          <w:color w:val="auto"/>
        </w:rPr>
        <w:t xml:space="preserve"> </w:t>
      </w:r>
      <w:r w:rsidR="00F70E52" w:rsidRPr="00D77130">
        <w:rPr>
          <w:color w:val="auto"/>
        </w:rPr>
        <w:sym w:font="Symbol" w:char="F02D"/>
      </w:r>
      <w:r w:rsidR="00F70E52" w:rsidRPr="00D77130">
        <w:rPr>
          <w:color w:val="auto"/>
        </w:rPr>
        <w:t xml:space="preserve"> псевдомембранозный колит.</w:t>
      </w:r>
    </w:p>
    <w:p w14:paraId="75ADA265" w14:textId="77777777" w:rsidR="004479C4" w:rsidRPr="00D77130" w:rsidRDefault="004479C4" w:rsidP="004479C4">
      <w:pPr>
        <w:pStyle w:val="a"/>
        <w:keepNext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i/>
          <w:color w:val="auto"/>
        </w:rPr>
        <w:t>С</w:t>
      </w:r>
      <w:r w:rsidRPr="00D77130">
        <w:rPr>
          <w:i/>
          <w:color w:val="auto"/>
        </w:rPr>
        <w:t>о стороны крови и лимфатической системы</w:t>
      </w:r>
      <w:r w:rsidRPr="00037ED9">
        <w:rPr>
          <w:i/>
          <w:color w:val="auto"/>
        </w:rPr>
        <w:t xml:space="preserve">: </w:t>
      </w:r>
    </w:p>
    <w:p w14:paraId="213BF0AF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лейкопения, нейтропения, эозинофилия;</w:t>
      </w:r>
    </w:p>
    <w:p w14:paraId="138D23F2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очень редко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тромбоцитопения, гемолитическая анемия.</w:t>
      </w:r>
    </w:p>
    <w:p w14:paraId="28A8C180" w14:textId="113DAA36" w:rsidR="00F70E52" w:rsidRPr="00D77130" w:rsidRDefault="0090158D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метаболизма</w:t>
      </w:r>
      <w:r w:rsidR="001A5DC5" w:rsidRPr="00D77130">
        <w:rPr>
          <w:i/>
          <w:color w:val="auto"/>
        </w:rPr>
        <w:t xml:space="preserve"> </w:t>
      </w:r>
      <w:r w:rsidR="00F70E52" w:rsidRPr="00D77130">
        <w:rPr>
          <w:i/>
          <w:color w:val="auto"/>
        </w:rPr>
        <w:t>и питания</w:t>
      </w:r>
      <w:r w:rsidR="00F70E52" w:rsidRPr="00CA53A3">
        <w:rPr>
          <w:i/>
          <w:color w:val="auto"/>
        </w:rPr>
        <w:t>:</w:t>
      </w:r>
    </w:p>
    <w:p w14:paraId="6D140305" w14:textId="77777777" w:rsidR="00F70E52" w:rsidRDefault="00B1783F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</w:t>
      </w:r>
      <w:r w:rsidR="00F70E52" w:rsidRPr="00D77130">
        <w:rPr>
          <w:color w:val="auto"/>
        </w:rPr>
        <w:t xml:space="preserve">часто </w:t>
      </w:r>
      <w:r w:rsidR="00F70E52" w:rsidRPr="00D77130">
        <w:rPr>
          <w:color w:val="auto"/>
        </w:rPr>
        <w:sym w:font="Symbol" w:char="F02D"/>
      </w:r>
      <w:r w:rsidR="00F70E52" w:rsidRPr="00D77130">
        <w:rPr>
          <w:color w:val="auto"/>
        </w:rPr>
        <w:t xml:space="preserve"> анорексия.</w:t>
      </w:r>
    </w:p>
    <w:p w14:paraId="4D161DE7" w14:textId="6E3ED6C1" w:rsidR="0090158D" w:rsidRDefault="0090158D" w:rsidP="00E46E2B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90158D">
        <w:rPr>
          <w:i/>
          <w:color w:val="auto"/>
        </w:rPr>
        <w:t>Нарушения со стороны иммунной системы:</w:t>
      </w:r>
    </w:p>
    <w:p w14:paraId="7BC18FCA" w14:textId="1D396237" w:rsidR="0090158D" w:rsidRDefault="0090158D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>нечасто – ангионевротический отек;</w:t>
      </w:r>
    </w:p>
    <w:p w14:paraId="56970719" w14:textId="0586B4A1" w:rsidR="0090158D" w:rsidRPr="0090158D" w:rsidRDefault="0090158D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>частота неизвест</w:t>
      </w:r>
      <w:r w:rsidR="00B62BE4">
        <w:rPr>
          <w:color w:val="auto"/>
        </w:rPr>
        <w:t>н</w:t>
      </w:r>
      <w:r>
        <w:rPr>
          <w:color w:val="auto"/>
        </w:rPr>
        <w:t>а – анафилактическая реакция.</w:t>
      </w:r>
    </w:p>
    <w:p w14:paraId="6B6B7CB9" w14:textId="56151B0C" w:rsidR="004479C4" w:rsidRPr="00D77130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="004479C4" w:rsidRPr="00D77130">
        <w:rPr>
          <w:i/>
          <w:color w:val="auto"/>
        </w:rPr>
        <w:t>о стороны нервной системы</w:t>
      </w:r>
      <w:r w:rsidR="004479C4" w:rsidRPr="00067774">
        <w:rPr>
          <w:i/>
          <w:color w:val="auto"/>
        </w:rPr>
        <w:t>:</w:t>
      </w:r>
    </w:p>
    <w:p w14:paraId="159CB767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D77130">
        <w:rPr>
          <w:color w:val="auto"/>
        </w:rPr>
        <w:t>часто</w:t>
      </w:r>
      <w:r w:rsidRPr="00D77130">
        <w:rPr>
          <w:i/>
          <w:color w:val="auto"/>
        </w:rPr>
        <w:t xml:space="preserve"> </w:t>
      </w:r>
      <w:r w:rsidRPr="00D77130">
        <w:rPr>
          <w:i/>
          <w:color w:val="auto"/>
        </w:rPr>
        <w:sym w:font="Symbol" w:char="F02D"/>
      </w:r>
      <w:r w:rsidRPr="00D77130">
        <w:rPr>
          <w:i/>
          <w:color w:val="auto"/>
        </w:rPr>
        <w:t xml:space="preserve"> </w:t>
      </w:r>
      <w:r w:rsidRPr="00D77130">
        <w:rPr>
          <w:color w:val="auto"/>
        </w:rPr>
        <w:t>головная боль;</w:t>
      </w:r>
    </w:p>
    <w:p w14:paraId="38349700" w14:textId="24381AA8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lastRenderedPageBreak/>
        <w:t>нечасто</w:t>
      </w:r>
      <w:r w:rsidRPr="00D77130">
        <w:rPr>
          <w:i/>
          <w:color w:val="auto"/>
        </w:rPr>
        <w:t xml:space="preserve"> </w:t>
      </w:r>
      <w:r w:rsidRPr="00D77130">
        <w:rPr>
          <w:i/>
          <w:color w:val="auto"/>
        </w:rPr>
        <w:sym w:font="Symbol" w:char="F02D"/>
      </w:r>
      <w:r w:rsidRPr="00D77130">
        <w:rPr>
          <w:color w:val="auto"/>
        </w:rPr>
        <w:t xml:space="preserve"> головокружение,</w:t>
      </w:r>
      <w:r w:rsidRPr="004479C4">
        <w:rPr>
          <w:color w:val="auto"/>
        </w:rPr>
        <w:t xml:space="preserve"> </w:t>
      </w:r>
      <w:r w:rsidRPr="00D77130">
        <w:rPr>
          <w:color w:val="auto"/>
        </w:rPr>
        <w:t>нарушение вкусовых ощущений</w:t>
      </w:r>
      <w:r>
        <w:rPr>
          <w:color w:val="auto"/>
        </w:rPr>
        <w:t>,</w:t>
      </w:r>
      <w:r w:rsidRPr="00D77130">
        <w:rPr>
          <w:color w:val="auto"/>
        </w:rPr>
        <w:t xml:space="preserve"> парестези</w:t>
      </w:r>
      <w:r w:rsidR="00C32D0A">
        <w:rPr>
          <w:color w:val="auto"/>
        </w:rPr>
        <w:t>я</w:t>
      </w:r>
      <w:r>
        <w:rPr>
          <w:color w:val="auto"/>
        </w:rPr>
        <w:t xml:space="preserve">, </w:t>
      </w:r>
      <w:r w:rsidRPr="00D77130">
        <w:rPr>
          <w:color w:val="auto"/>
        </w:rPr>
        <w:t xml:space="preserve">сонливость, бессонница, нервозность; </w:t>
      </w:r>
    </w:p>
    <w:p w14:paraId="5491B7C3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редко</w:t>
      </w:r>
      <w:r w:rsidRPr="00D77130">
        <w:rPr>
          <w:i/>
          <w:color w:val="auto"/>
        </w:rPr>
        <w:t xml:space="preserve"> – </w:t>
      </w:r>
      <w:r w:rsidRPr="00D77130">
        <w:rPr>
          <w:color w:val="auto"/>
        </w:rPr>
        <w:t>ажитация;</w:t>
      </w:r>
    </w:p>
    <w:p w14:paraId="754388BB" w14:textId="52444DDC" w:rsidR="004479C4" w:rsidRDefault="004479C4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>частота</w:t>
      </w:r>
      <w:r w:rsidRPr="00D77130">
        <w:rPr>
          <w:color w:val="auto"/>
        </w:rPr>
        <w:t xml:space="preserve"> неизвестна</w:t>
      </w:r>
      <w:r>
        <w:rPr>
          <w:color w:val="auto"/>
        </w:rPr>
        <w:t xml:space="preserve">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гипестезия, тревога, агрессия, обморок, судороги, психомоторная гиперактивность, потеря обоняния, извращение обоняния, потеря вкусовых ощущений, миастения, бред, галлюцинации.</w:t>
      </w:r>
    </w:p>
    <w:p w14:paraId="3AE1666B" w14:textId="1473CBBF" w:rsidR="004479C4" w:rsidRPr="00D77130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4479C4" w:rsidRPr="00D77130">
        <w:rPr>
          <w:i/>
          <w:color w:val="auto"/>
        </w:rPr>
        <w:t>стороны органа зрения</w:t>
      </w:r>
      <w:r w:rsidR="004479C4" w:rsidRPr="005D70E3">
        <w:rPr>
          <w:i/>
          <w:color w:val="auto"/>
        </w:rPr>
        <w:t>:</w:t>
      </w:r>
    </w:p>
    <w:p w14:paraId="7422F3B4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нарушение зрения.</w:t>
      </w:r>
    </w:p>
    <w:p w14:paraId="7BEC429D" w14:textId="30199308" w:rsidR="004479C4" w:rsidRPr="00D77130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="004479C4" w:rsidRPr="00D77130">
        <w:rPr>
          <w:i/>
          <w:color w:val="auto"/>
        </w:rPr>
        <w:t xml:space="preserve">о стороны органа слуха и </w:t>
      </w:r>
      <w:r w:rsidR="00787FE7">
        <w:rPr>
          <w:i/>
          <w:color w:val="auto"/>
        </w:rPr>
        <w:t>лабиринта</w:t>
      </w:r>
      <w:r w:rsidR="004479C4" w:rsidRPr="001D7F98">
        <w:rPr>
          <w:i/>
          <w:color w:val="auto"/>
        </w:rPr>
        <w:t>:</w:t>
      </w:r>
    </w:p>
    <w:p w14:paraId="31C4758D" w14:textId="3AB05E93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расстройство слуха, вертиго;</w:t>
      </w:r>
    </w:p>
    <w:p w14:paraId="58DE6715" w14:textId="700F6348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CA0EA1">
        <w:rPr>
          <w:color w:val="auto"/>
        </w:rPr>
        <w:t>частота</w:t>
      </w:r>
      <w:r w:rsidRPr="00D77130">
        <w:rPr>
          <w:color w:val="auto"/>
        </w:rPr>
        <w:t xml:space="preserve"> </w:t>
      </w:r>
      <w:r w:rsidR="00D8571F" w:rsidRPr="00D77130">
        <w:rPr>
          <w:color w:val="auto"/>
        </w:rPr>
        <w:t>неизвестна</w:t>
      </w:r>
      <w:r w:rsidR="00D8571F">
        <w:rPr>
          <w:color w:val="auto"/>
        </w:rPr>
        <w:t xml:space="preserve"> </w:t>
      </w:r>
      <w:r w:rsidR="00D8571F" w:rsidRPr="00D77130">
        <w:rPr>
          <w:color w:val="auto"/>
        </w:rPr>
        <w:t>–</w:t>
      </w:r>
      <w:r w:rsidRPr="00D77130">
        <w:rPr>
          <w:color w:val="auto"/>
        </w:rPr>
        <w:t xml:space="preserve"> нарушение слуха, в том числе глухота и/или шум в ушах.</w:t>
      </w:r>
    </w:p>
    <w:p w14:paraId="672567B2" w14:textId="73B2B564" w:rsidR="004479C4" w:rsidRPr="004D2573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4479C4" w:rsidRPr="00D77130">
        <w:rPr>
          <w:i/>
          <w:color w:val="auto"/>
        </w:rPr>
        <w:t xml:space="preserve">стороны </w:t>
      </w:r>
      <w:r w:rsidR="003A4384" w:rsidRPr="00C57ACB">
        <w:rPr>
          <w:i/>
          <w:color w:val="auto"/>
        </w:rPr>
        <w:t>сердца</w:t>
      </w:r>
      <w:r w:rsidR="004479C4" w:rsidRPr="00890DC0">
        <w:rPr>
          <w:i/>
          <w:color w:val="auto"/>
        </w:rPr>
        <w:t>:</w:t>
      </w:r>
    </w:p>
    <w:p w14:paraId="2107F40E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ощущение сердцебиения, «приливы» крови к лиц</w:t>
      </w:r>
      <w:r>
        <w:rPr>
          <w:color w:val="auto"/>
        </w:rPr>
        <w:t>у</w:t>
      </w:r>
      <w:r w:rsidRPr="00D77130">
        <w:rPr>
          <w:color w:val="auto"/>
        </w:rPr>
        <w:t>;</w:t>
      </w:r>
    </w:p>
    <w:p w14:paraId="492A6F23" w14:textId="3055B416" w:rsidR="004479C4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частота неизвестна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увеличение интервала </w:t>
      </w:r>
      <w:r w:rsidRPr="00D77130">
        <w:rPr>
          <w:color w:val="auto"/>
          <w:lang w:val="en-US"/>
        </w:rPr>
        <w:t>QT</w:t>
      </w:r>
      <w:r w:rsidRPr="00D77130">
        <w:rPr>
          <w:color w:val="auto"/>
        </w:rPr>
        <w:t xml:space="preserve"> на электрокардиограмме, аритмия типа «пируэт», желудочковая тахикардия.</w:t>
      </w:r>
    </w:p>
    <w:p w14:paraId="36B8FACF" w14:textId="3102F81D" w:rsidR="00C57ACB" w:rsidRPr="00C57ACB" w:rsidRDefault="00E41105" w:rsidP="004479C4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="00C57ACB" w:rsidRPr="00C57ACB">
        <w:rPr>
          <w:i/>
          <w:color w:val="auto"/>
        </w:rPr>
        <w:t>о стороны сосудов:</w:t>
      </w:r>
    </w:p>
    <w:p w14:paraId="01407AEB" w14:textId="6FDC8AF0" w:rsidR="00C57ACB" w:rsidRPr="00D77130" w:rsidRDefault="00C57ACB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>частота неизвестна – понижение артериального давления.</w:t>
      </w:r>
    </w:p>
    <w:p w14:paraId="7BF67870" w14:textId="70F7DEDA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 дыхательной системы</w:t>
      </w:r>
      <w:r w:rsidR="00787FE7">
        <w:rPr>
          <w:i/>
          <w:color w:val="auto"/>
        </w:rPr>
        <w:t>, органов грудной клетки и средостения</w:t>
      </w:r>
      <w:r w:rsidR="00F70E52" w:rsidRPr="00CA53A3">
        <w:rPr>
          <w:i/>
          <w:color w:val="auto"/>
        </w:rPr>
        <w:t>:</w:t>
      </w:r>
    </w:p>
    <w:p w14:paraId="39776204" w14:textId="15AD0727" w:rsidR="00F70E52" w:rsidRPr="00D77130" w:rsidRDefault="001A4B64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нечасто</w:t>
      </w:r>
      <w:r w:rsidRPr="00D77130">
        <w:rPr>
          <w:i/>
          <w:color w:val="auto"/>
        </w:rPr>
        <w:t xml:space="preserve"> –</w:t>
      </w:r>
      <w:r w:rsidR="00F70E52" w:rsidRPr="00D77130">
        <w:rPr>
          <w:color w:val="auto"/>
        </w:rPr>
        <w:t xml:space="preserve"> одышка, носовое кровотечение.</w:t>
      </w:r>
    </w:p>
    <w:p w14:paraId="33F7FAB6" w14:textId="721DF918" w:rsidR="00F70E52" w:rsidRPr="00D77130" w:rsidRDefault="00787FE7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Желудочно-кишечные нарушения</w:t>
      </w:r>
      <w:r w:rsidR="00772483">
        <w:rPr>
          <w:i/>
          <w:color w:val="auto"/>
        </w:rPr>
        <w:t>:</w:t>
      </w:r>
    </w:p>
    <w:p w14:paraId="4B59E7FE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очень 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диарея;</w:t>
      </w:r>
    </w:p>
    <w:p w14:paraId="5325C6E0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 w:rsidR="001A4B64" w:rsidRPr="00D77130">
        <w:rPr>
          <w:color w:val="auto"/>
        </w:rPr>
        <w:t>тошнота, рвота, боль в животе</w:t>
      </w:r>
      <w:r w:rsidRPr="00D77130">
        <w:rPr>
          <w:color w:val="auto"/>
        </w:rPr>
        <w:t>;</w:t>
      </w:r>
    </w:p>
    <w:p w14:paraId="6B4B63C7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 w:rsidR="001A4B64" w:rsidRPr="00D77130">
        <w:rPr>
          <w:color w:val="auto"/>
        </w:rPr>
        <w:t xml:space="preserve">метеоризм, диспепсия, запор, гастрит, дисфагия, </w:t>
      </w:r>
      <w:r w:rsidR="00A96919" w:rsidRPr="00D77130">
        <w:rPr>
          <w:color w:val="auto"/>
        </w:rPr>
        <w:t>вздутие живота, сухость слизистой оболочки полости рта</w:t>
      </w:r>
      <w:r w:rsidR="000C3D61" w:rsidRPr="00D77130">
        <w:rPr>
          <w:color w:val="auto"/>
        </w:rPr>
        <w:t xml:space="preserve">, </w:t>
      </w:r>
      <w:r w:rsidR="004479C4" w:rsidRPr="00D77130">
        <w:rPr>
          <w:color w:val="auto"/>
        </w:rPr>
        <w:t>отрыжка</w:t>
      </w:r>
      <w:r w:rsidR="004479C4">
        <w:rPr>
          <w:color w:val="auto"/>
        </w:rPr>
        <w:t>,</w:t>
      </w:r>
      <w:r w:rsidR="004479C4" w:rsidRPr="00D77130">
        <w:rPr>
          <w:color w:val="auto"/>
        </w:rPr>
        <w:t xml:space="preserve"> язвы слизистой оболочки полости рта</w:t>
      </w:r>
      <w:r w:rsidR="004479C4">
        <w:rPr>
          <w:color w:val="auto"/>
        </w:rPr>
        <w:t>,</w:t>
      </w:r>
      <w:r w:rsidR="004479C4" w:rsidRPr="00D77130">
        <w:rPr>
          <w:color w:val="auto"/>
        </w:rPr>
        <w:t xml:space="preserve"> </w:t>
      </w:r>
      <w:r w:rsidR="00A96919" w:rsidRPr="00D77130">
        <w:rPr>
          <w:color w:val="auto"/>
        </w:rPr>
        <w:t>повышение секреции слюнных желез;</w:t>
      </w:r>
    </w:p>
    <w:p w14:paraId="463FB26B" w14:textId="77777777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очень редко – изменение цвета языка, панкреатит.</w:t>
      </w:r>
    </w:p>
    <w:p w14:paraId="14AC86B8" w14:textId="584EE9BC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 печени и желчевыводящих путей</w:t>
      </w:r>
      <w:r w:rsidR="00F70E52" w:rsidRPr="00CA53A3">
        <w:rPr>
          <w:i/>
          <w:color w:val="auto"/>
        </w:rPr>
        <w:t>:</w:t>
      </w:r>
    </w:p>
    <w:p w14:paraId="39B8FE23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гепатит;</w:t>
      </w:r>
    </w:p>
    <w:p w14:paraId="08FA4E86" w14:textId="77777777" w:rsidR="00A96919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редко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нарушение функции печени</w:t>
      </w:r>
      <w:r w:rsidR="00A96919" w:rsidRPr="00D77130">
        <w:rPr>
          <w:color w:val="auto"/>
        </w:rPr>
        <w:t>, холестатическая желтуха</w:t>
      </w:r>
      <w:r w:rsidRPr="00D77130">
        <w:rPr>
          <w:color w:val="auto"/>
        </w:rPr>
        <w:t>;</w:t>
      </w:r>
    </w:p>
    <w:p w14:paraId="05A31AF0" w14:textId="77777777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 – печеночная недостаточность (в редких случаях с летальным исходом в основном на фоне нарушения функции печени</w:t>
      </w:r>
      <w:r w:rsidR="005D4FFF" w:rsidRPr="00D77130">
        <w:rPr>
          <w:color w:val="auto"/>
        </w:rPr>
        <w:t xml:space="preserve"> тяжелой степени</w:t>
      </w:r>
      <w:r w:rsidRPr="00D77130">
        <w:rPr>
          <w:color w:val="auto"/>
        </w:rPr>
        <w:t>), некроз печени, фульминантный гепатит.</w:t>
      </w:r>
    </w:p>
    <w:p w14:paraId="5D4D1BC3" w14:textId="0C9A67B1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</w:t>
      </w:r>
      <w:r w:rsidR="00536C66">
        <w:rPr>
          <w:i/>
          <w:color w:val="auto"/>
        </w:rPr>
        <w:t xml:space="preserve"> кожи и </w:t>
      </w:r>
      <w:r w:rsidR="00787FE7">
        <w:rPr>
          <w:i/>
          <w:color w:val="auto"/>
        </w:rPr>
        <w:t>подкожной клетчатки</w:t>
      </w:r>
      <w:r w:rsidR="00536C66">
        <w:rPr>
          <w:i/>
          <w:color w:val="auto"/>
        </w:rPr>
        <w:t>:</w:t>
      </w:r>
    </w:p>
    <w:p w14:paraId="722EF8FB" w14:textId="55526926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нечасто</w:t>
      </w:r>
      <w:r w:rsidRPr="00D77130">
        <w:rPr>
          <w:i/>
          <w:color w:val="auto"/>
        </w:rPr>
        <w:t xml:space="preserve"> – </w:t>
      </w:r>
      <w:r w:rsidR="0090158D" w:rsidRPr="0090158D">
        <w:rPr>
          <w:color w:val="auto"/>
        </w:rPr>
        <w:t>реакция гиперчувствительности,</w:t>
      </w:r>
      <w:r w:rsidR="0090158D">
        <w:rPr>
          <w:i/>
          <w:color w:val="auto"/>
        </w:rPr>
        <w:t xml:space="preserve"> </w:t>
      </w:r>
      <w:r w:rsidR="00A96919" w:rsidRPr="00D77130">
        <w:rPr>
          <w:color w:val="auto"/>
        </w:rPr>
        <w:t xml:space="preserve">кожная сыпь, зуд, крапивница, дерматит, сухость кожи, </w:t>
      </w:r>
      <w:r w:rsidR="00322919" w:rsidRPr="00D77130">
        <w:rPr>
          <w:color w:val="auto"/>
        </w:rPr>
        <w:t>пот</w:t>
      </w:r>
      <w:r w:rsidR="00322919">
        <w:rPr>
          <w:color w:val="auto"/>
        </w:rPr>
        <w:t>ливость</w:t>
      </w:r>
      <w:r w:rsidR="00A96919" w:rsidRPr="00D77130">
        <w:rPr>
          <w:color w:val="auto"/>
        </w:rPr>
        <w:t>;</w:t>
      </w:r>
    </w:p>
    <w:p w14:paraId="0F1299AA" w14:textId="716002E8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редко – реакция фотосенсибилизации</w:t>
      </w:r>
      <w:r w:rsidR="00CD258D">
        <w:rPr>
          <w:color w:val="auto"/>
        </w:rPr>
        <w:t>, острый генерализованный экзантематозный пуст</w:t>
      </w:r>
      <w:r w:rsidR="00A17F30">
        <w:rPr>
          <w:color w:val="auto"/>
        </w:rPr>
        <w:t>у</w:t>
      </w:r>
      <w:r w:rsidR="00CD258D">
        <w:rPr>
          <w:color w:val="auto"/>
        </w:rPr>
        <w:t>лез (ОГЭП)</w:t>
      </w:r>
      <w:r w:rsidRPr="00D77130">
        <w:rPr>
          <w:color w:val="auto"/>
        </w:rPr>
        <w:t>;</w:t>
      </w:r>
    </w:p>
    <w:p w14:paraId="579DD890" w14:textId="77777777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 – синдром Стивенс</w:t>
      </w:r>
      <w:r w:rsidR="00366B29" w:rsidRPr="00D77130">
        <w:rPr>
          <w:color w:val="auto"/>
        </w:rPr>
        <w:t>а</w:t>
      </w:r>
      <w:r w:rsidRPr="00D77130">
        <w:rPr>
          <w:color w:val="auto"/>
        </w:rPr>
        <w:t>-Джонсона, токсический эпидермальный некролиз, мультиформная эритема</w:t>
      </w:r>
      <w:r w:rsidR="00536C66">
        <w:rPr>
          <w:color w:val="auto"/>
        </w:rPr>
        <w:t>, лекарственная сыпь с эозинофилией и системными проявлениями (</w:t>
      </w:r>
      <w:r w:rsidR="00536C66">
        <w:rPr>
          <w:color w:val="auto"/>
          <w:lang w:val="en-US"/>
        </w:rPr>
        <w:t>DRESS</w:t>
      </w:r>
      <w:r w:rsidR="00536C66">
        <w:rPr>
          <w:color w:val="auto"/>
        </w:rPr>
        <w:t>-синдром)</w:t>
      </w:r>
      <w:r w:rsidRPr="00D77130">
        <w:rPr>
          <w:color w:val="auto"/>
        </w:rPr>
        <w:t>.</w:t>
      </w:r>
    </w:p>
    <w:p w14:paraId="5D89E2EE" w14:textId="7541C872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 xml:space="preserve">стороны </w:t>
      </w:r>
      <w:r w:rsidR="00787FE7">
        <w:rPr>
          <w:i/>
          <w:color w:val="auto"/>
        </w:rPr>
        <w:t>мышечной, скелетной и соединительной ткани</w:t>
      </w:r>
      <w:r w:rsidR="00F70E52" w:rsidRPr="00CA53A3">
        <w:rPr>
          <w:i/>
          <w:color w:val="auto"/>
        </w:rPr>
        <w:t>:</w:t>
      </w:r>
    </w:p>
    <w:p w14:paraId="0DD39D67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нечасто – остеоартрит, миалгия, боль в спине, боль в шее</w:t>
      </w:r>
      <w:r w:rsidR="00532A21" w:rsidRPr="00D77130">
        <w:rPr>
          <w:color w:val="auto"/>
        </w:rPr>
        <w:t>;</w:t>
      </w:r>
    </w:p>
    <w:p w14:paraId="0A4A4333" w14:textId="77777777" w:rsidR="00532A21" w:rsidRPr="00D77130" w:rsidRDefault="00532A21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 – артралгия.</w:t>
      </w:r>
    </w:p>
    <w:p w14:paraId="5E00B9A4" w14:textId="425D2DEE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</w:t>
      </w:r>
      <w:r w:rsidR="00EE6444">
        <w:rPr>
          <w:i/>
          <w:color w:val="auto"/>
        </w:rPr>
        <w:t xml:space="preserve"> почек и мочевыводящих путей:</w:t>
      </w:r>
      <w:r w:rsidR="00F70E52" w:rsidRPr="00D77130">
        <w:rPr>
          <w:i/>
          <w:color w:val="auto"/>
        </w:rPr>
        <w:t xml:space="preserve"> </w:t>
      </w:r>
    </w:p>
    <w:p w14:paraId="5CDEB8AB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 w:rsidR="00532A21" w:rsidRPr="00D77130">
        <w:rPr>
          <w:color w:val="auto"/>
        </w:rPr>
        <w:t>дизурия, боль в области почек</w:t>
      </w:r>
      <w:r w:rsidRPr="00D77130">
        <w:rPr>
          <w:color w:val="auto"/>
        </w:rPr>
        <w:t>;</w:t>
      </w:r>
    </w:p>
    <w:p w14:paraId="675F6E22" w14:textId="77777777" w:rsidR="00532A21" w:rsidRDefault="00532A21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 – интерстициальный нефрит, острая почечная недостаточность.</w:t>
      </w:r>
    </w:p>
    <w:p w14:paraId="5310EB69" w14:textId="595952D8" w:rsidR="00EE6444" w:rsidRDefault="00E41105" w:rsidP="00E46E2B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EE6444">
        <w:rPr>
          <w:i/>
          <w:color w:val="auto"/>
        </w:rPr>
        <w:t xml:space="preserve">о </w:t>
      </w:r>
      <w:r w:rsidR="00EE6444" w:rsidRPr="00EE6444">
        <w:rPr>
          <w:i/>
          <w:color w:val="auto"/>
        </w:rPr>
        <w:t xml:space="preserve">стороны </w:t>
      </w:r>
      <w:r w:rsidR="00787FE7">
        <w:rPr>
          <w:i/>
          <w:color w:val="auto"/>
        </w:rPr>
        <w:t>репродуктивной системы и молочных желез</w:t>
      </w:r>
      <w:r w:rsidR="00EE6444" w:rsidRPr="00EE6444">
        <w:rPr>
          <w:i/>
          <w:color w:val="auto"/>
        </w:rPr>
        <w:t>:</w:t>
      </w:r>
    </w:p>
    <w:p w14:paraId="4B240BE9" w14:textId="77777777" w:rsidR="00EE6444" w:rsidRDefault="00EE6444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нечасто – метроррагии, нарушение функции яичек. </w:t>
      </w:r>
    </w:p>
    <w:p w14:paraId="40E9D1A5" w14:textId="5486951F" w:rsidR="00BF224B" w:rsidRPr="00D77130" w:rsidRDefault="00C57ACB" w:rsidP="00BF224B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Общие нарушения и реакции в месте введения</w:t>
      </w:r>
      <w:r w:rsidR="00BF224B" w:rsidRPr="00C57ACB">
        <w:rPr>
          <w:i/>
          <w:color w:val="auto"/>
        </w:rPr>
        <w:t>:</w:t>
      </w:r>
    </w:p>
    <w:p w14:paraId="651C8546" w14:textId="77777777" w:rsidR="00BF224B" w:rsidRPr="00D77130" w:rsidRDefault="00BF224B" w:rsidP="00BF224B">
      <w:pPr>
        <w:pStyle w:val="a"/>
        <w:numPr>
          <w:ilvl w:val="0"/>
          <w:numId w:val="0"/>
        </w:numPr>
        <w:spacing w:after="0" w:line="240" w:lineRule="auto"/>
        <w:rPr>
          <w:color w:val="auto"/>
          <w:szCs w:val="24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>
        <w:rPr>
          <w:color w:val="auto"/>
        </w:rPr>
        <w:t xml:space="preserve">отек, </w:t>
      </w:r>
      <w:r w:rsidRPr="00D77130">
        <w:rPr>
          <w:color w:val="auto"/>
        </w:rPr>
        <w:t>астения, недомогание, ощущение усталости, отек лица, боль в груди, лихорадка, периферические отеки.</w:t>
      </w:r>
    </w:p>
    <w:p w14:paraId="1231C292" w14:textId="2CEA3B7F" w:rsidR="00F70E52" w:rsidRPr="00D77130" w:rsidRDefault="00F70E52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D77130">
        <w:rPr>
          <w:i/>
          <w:color w:val="auto"/>
        </w:rPr>
        <w:lastRenderedPageBreak/>
        <w:t>Лабораторные</w:t>
      </w:r>
      <w:r w:rsidR="00787FE7">
        <w:rPr>
          <w:i/>
          <w:color w:val="auto"/>
        </w:rPr>
        <w:t xml:space="preserve"> и инструментальные</w:t>
      </w:r>
      <w:r w:rsidRPr="00D77130">
        <w:rPr>
          <w:i/>
          <w:color w:val="auto"/>
        </w:rPr>
        <w:t xml:space="preserve"> </w:t>
      </w:r>
      <w:r w:rsidR="001A5DC5">
        <w:rPr>
          <w:i/>
          <w:color w:val="auto"/>
        </w:rPr>
        <w:t>данные</w:t>
      </w:r>
      <w:r w:rsidRPr="00CA53A3">
        <w:rPr>
          <w:i/>
          <w:color w:val="auto"/>
        </w:rPr>
        <w:t>:</w:t>
      </w:r>
    </w:p>
    <w:p w14:paraId="1A022359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</w:t>
      </w:r>
      <w:r w:rsidRPr="00D77130">
        <w:rPr>
          <w:i/>
          <w:color w:val="auto"/>
        </w:rPr>
        <w:t xml:space="preserve"> – </w:t>
      </w:r>
      <w:r w:rsidR="00532A21" w:rsidRPr="00D77130">
        <w:rPr>
          <w:color w:val="auto"/>
        </w:rPr>
        <w:t>снижение количества лимфоцитов, повышение количества эозинофилов, повышение количества базофилов, повышение количества моноцитов, повышение количества нейтрофилов</w:t>
      </w:r>
      <w:r w:rsidR="00CE2665" w:rsidRPr="00D77130">
        <w:rPr>
          <w:color w:val="auto"/>
        </w:rPr>
        <w:t>, снижение концентрации бикарбонатов в плазме крови</w:t>
      </w:r>
      <w:r w:rsidRPr="00D77130">
        <w:rPr>
          <w:color w:val="auto"/>
        </w:rPr>
        <w:t>;</w:t>
      </w:r>
    </w:p>
    <w:p w14:paraId="5F12CBAC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  <w:spacing w:val="4"/>
        </w:rPr>
      </w:pPr>
      <w:r w:rsidRPr="00D77130">
        <w:rPr>
          <w:color w:val="auto"/>
          <w:spacing w:val="2"/>
        </w:rPr>
        <w:t>нечасто –</w:t>
      </w:r>
      <w:r w:rsidR="00CE2665" w:rsidRPr="00D77130">
        <w:rPr>
          <w:color w:val="auto"/>
          <w:spacing w:val="2"/>
        </w:rPr>
        <w:t xml:space="preserve"> повышение активности аспартатаминотрансферазы, аланинаминотрансферазы, </w:t>
      </w:r>
      <w:r w:rsidR="00CE2665" w:rsidRPr="00D77130">
        <w:rPr>
          <w:color w:val="auto"/>
          <w:spacing w:val="4"/>
        </w:rPr>
        <w:t xml:space="preserve">повышение концентрации билирубина в плазме крови, </w:t>
      </w:r>
      <w:r w:rsidR="00BF224B" w:rsidRPr="00D77130">
        <w:rPr>
          <w:color w:val="auto"/>
          <w:spacing w:val="4"/>
        </w:rPr>
        <w:t>повышение концентрации мочевины в плазме крови</w:t>
      </w:r>
      <w:r w:rsidR="00BF224B">
        <w:rPr>
          <w:color w:val="auto"/>
          <w:spacing w:val="4"/>
        </w:rPr>
        <w:t>,</w:t>
      </w:r>
      <w:r w:rsidR="00BF224B" w:rsidRPr="00D77130">
        <w:rPr>
          <w:color w:val="auto"/>
          <w:spacing w:val="4"/>
        </w:rPr>
        <w:t xml:space="preserve"> </w:t>
      </w:r>
      <w:r w:rsidR="00CE2665" w:rsidRPr="00D77130">
        <w:rPr>
          <w:color w:val="auto"/>
          <w:spacing w:val="4"/>
        </w:rPr>
        <w:t xml:space="preserve">повышение </w:t>
      </w:r>
      <w:r w:rsidR="00363069" w:rsidRPr="00D77130">
        <w:rPr>
          <w:color w:val="auto"/>
          <w:spacing w:val="4"/>
        </w:rPr>
        <w:t xml:space="preserve">концентрации </w:t>
      </w:r>
      <w:r w:rsidR="00CE2665" w:rsidRPr="00D77130">
        <w:rPr>
          <w:color w:val="auto"/>
          <w:spacing w:val="4"/>
        </w:rPr>
        <w:t xml:space="preserve">креатинина в плазме крови, изменение содержания калия в плазме крови, повышение активности щелочной фосфатазы в плазме крови, повышение содержания </w:t>
      </w:r>
      <w:r w:rsidR="007B5D81">
        <w:rPr>
          <w:color w:val="auto"/>
          <w:spacing w:val="4"/>
        </w:rPr>
        <w:t xml:space="preserve">хлоридов </w:t>
      </w:r>
      <w:r w:rsidR="00CE2665" w:rsidRPr="00D77130">
        <w:rPr>
          <w:color w:val="auto"/>
          <w:spacing w:val="4"/>
        </w:rPr>
        <w:t xml:space="preserve">в плазме крови, повышение концентрации глюкозы в крови, увеличение количества тромбоцитов, </w:t>
      </w:r>
      <w:r w:rsidR="00EE2C13">
        <w:rPr>
          <w:color w:val="auto"/>
          <w:spacing w:val="4"/>
        </w:rPr>
        <w:t xml:space="preserve">снижение </w:t>
      </w:r>
      <w:r w:rsidR="00CE2665" w:rsidRPr="00D77130">
        <w:rPr>
          <w:color w:val="auto"/>
          <w:spacing w:val="4"/>
        </w:rPr>
        <w:t>гематокрита, повышение концентрации бикарбонатов в плазме крови, изменение содержания натрия в плазме крови.</w:t>
      </w:r>
    </w:p>
    <w:p w14:paraId="6F1C641E" w14:textId="77777777" w:rsidR="00971600" w:rsidRPr="00D77130" w:rsidRDefault="00971600" w:rsidP="00E46E2B">
      <w:pPr>
        <w:pStyle w:val="2"/>
        <w:rPr>
          <w:b/>
          <w:sz w:val="24"/>
        </w:rPr>
      </w:pPr>
    </w:p>
    <w:p w14:paraId="2F39BC8C" w14:textId="77777777" w:rsidR="003B3FD2" w:rsidRPr="00D77130" w:rsidRDefault="003B3FD2" w:rsidP="00FA3E63">
      <w:pPr>
        <w:pStyle w:val="2"/>
        <w:keepNext/>
        <w:rPr>
          <w:b/>
          <w:sz w:val="24"/>
        </w:rPr>
      </w:pPr>
      <w:r w:rsidRPr="00D77130">
        <w:rPr>
          <w:b/>
          <w:sz w:val="24"/>
        </w:rPr>
        <w:t>Передозировка</w:t>
      </w:r>
    </w:p>
    <w:p w14:paraId="55032531" w14:textId="77777777" w:rsidR="00FA3E63" w:rsidRPr="00D77130" w:rsidRDefault="00A170D9" w:rsidP="00E46E2B">
      <w:pPr>
        <w:pStyle w:val="2"/>
        <w:rPr>
          <w:sz w:val="24"/>
        </w:rPr>
      </w:pPr>
      <w:r w:rsidRPr="00D77130">
        <w:rPr>
          <w:i/>
          <w:sz w:val="24"/>
        </w:rPr>
        <w:t>Симптомы</w:t>
      </w:r>
    </w:p>
    <w:p w14:paraId="74B6BCF0" w14:textId="77777777" w:rsidR="00A170D9" w:rsidRPr="00D77130" w:rsidRDefault="00FA3E63" w:rsidP="00E46E2B">
      <w:pPr>
        <w:pStyle w:val="2"/>
        <w:rPr>
          <w:sz w:val="24"/>
        </w:rPr>
      </w:pPr>
      <w:r w:rsidRPr="00D77130">
        <w:rPr>
          <w:sz w:val="24"/>
        </w:rPr>
        <w:t>Т</w:t>
      </w:r>
      <w:r w:rsidR="00A170D9" w:rsidRPr="00D77130">
        <w:rPr>
          <w:sz w:val="24"/>
        </w:rPr>
        <w:t xml:space="preserve">ошнота, временная потеря слуха, рвота, диарея. </w:t>
      </w:r>
    </w:p>
    <w:p w14:paraId="217B31DC" w14:textId="77777777" w:rsidR="00FA3E63" w:rsidRPr="00D77130" w:rsidRDefault="00A170D9" w:rsidP="00E46E2B">
      <w:pPr>
        <w:pStyle w:val="2"/>
        <w:rPr>
          <w:sz w:val="24"/>
        </w:rPr>
      </w:pPr>
      <w:r w:rsidRPr="00D77130">
        <w:rPr>
          <w:i/>
          <w:sz w:val="24"/>
        </w:rPr>
        <w:t>Лечение</w:t>
      </w:r>
    </w:p>
    <w:p w14:paraId="0E348357" w14:textId="77777777" w:rsidR="00A170D9" w:rsidRPr="00D77130" w:rsidRDefault="00FA3E63" w:rsidP="00E46E2B">
      <w:pPr>
        <w:pStyle w:val="2"/>
        <w:rPr>
          <w:sz w:val="24"/>
        </w:rPr>
      </w:pPr>
      <w:r w:rsidRPr="00D77130">
        <w:rPr>
          <w:sz w:val="24"/>
        </w:rPr>
        <w:t>С</w:t>
      </w:r>
      <w:r w:rsidR="00A170D9" w:rsidRPr="00D77130">
        <w:rPr>
          <w:sz w:val="24"/>
        </w:rPr>
        <w:t xml:space="preserve">имптоматическое. </w:t>
      </w:r>
    </w:p>
    <w:p w14:paraId="0F9F5FD9" w14:textId="77777777" w:rsidR="00BE7DFD" w:rsidRPr="00D77130" w:rsidRDefault="00BE7DFD" w:rsidP="00E46E2B">
      <w:pPr>
        <w:pStyle w:val="2"/>
        <w:rPr>
          <w:b/>
          <w:sz w:val="24"/>
        </w:rPr>
      </w:pPr>
    </w:p>
    <w:p w14:paraId="702CC6FE" w14:textId="77777777" w:rsidR="003B3FD2" w:rsidRPr="00D77130" w:rsidRDefault="003B3FD2" w:rsidP="00E716F2">
      <w:pPr>
        <w:pStyle w:val="2"/>
        <w:keepNext/>
        <w:rPr>
          <w:b/>
          <w:sz w:val="24"/>
        </w:rPr>
      </w:pPr>
      <w:r w:rsidRPr="00D77130">
        <w:rPr>
          <w:b/>
          <w:sz w:val="24"/>
        </w:rPr>
        <w:t>Взаимодействие с другими лекарственными средствами</w:t>
      </w:r>
    </w:p>
    <w:p w14:paraId="00DB0333" w14:textId="77777777" w:rsidR="00227CDA" w:rsidRPr="00D77130" w:rsidRDefault="00227CDA" w:rsidP="00E716F2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Антацидные препараты</w:t>
      </w:r>
    </w:p>
    <w:p w14:paraId="6D1677FE" w14:textId="77777777" w:rsidR="00CF0C47" w:rsidRPr="00D77130" w:rsidRDefault="00CF0C47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Антацидные </w:t>
      </w:r>
      <w:r w:rsidR="00227CDA" w:rsidRPr="00D77130">
        <w:rPr>
          <w:sz w:val="24"/>
        </w:rPr>
        <w:t>препараты</w:t>
      </w:r>
      <w:r w:rsidRPr="00D77130">
        <w:rPr>
          <w:sz w:val="24"/>
        </w:rPr>
        <w:t xml:space="preserve"> не влияют на биодоступность азитромицина, но уменьшают максимальную концентрацию в крови на 30</w:t>
      </w:r>
      <w:r w:rsidR="00E46E2B" w:rsidRPr="00D77130">
        <w:rPr>
          <w:sz w:val="24"/>
        </w:rPr>
        <w:t> %</w:t>
      </w:r>
      <w:r w:rsidRPr="00D77130">
        <w:rPr>
          <w:sz w:val="24"/>
        </w:rPr>
        <w:t xml:space="preserve">, поэтому </w:t>
      </w:r>
      <w:r w:rsidR="00227CDA" w:rsidRPr="00D77130">
        <w:rPr>
          <w:sz w:val="24"/>
        </w:rPr>
        <w:t>препарат</w:t>
      </w:r>
      <w:r w:rsidRPr="00D77130">
        <w:rPr>
          <w:sz w:val="24"/>
        </w:rPr>
        <w:t xml:space="preserve"> следует принимать по</w:t>
      </w:r>
      <w:r w:rsidR="00E716F2" w:rsidRPr="00D77130">
        <w:rPr>
          <w:sz w:val="24"/>
        </w:rPr>
        <w:t> </w:t>
      </w:r>
      <w:r w:rsidRPr="00D77130">
        <w:rPr>
          <w:sz w:val="24"/>
        </w:rPr>
        <w:t xml:space="preserve">крайней мере за один час до или через два часа после приема этих препаратов или </w:t>
      </w:r>
      <w:r w:rsidR="004A13A8" w:rsidRPr="00D77130">
        <w:rPr>
          <w:sz w:val="24"/>
        </w:rPr>
        <w:t>приема пищи</w:t>
      </w:r>
      <w:r w:rsidRPr="00D77130">
        <w:rPr>
          <w:sz w:val="24"/>
        </w:rPr>
        <w:t>.</w:t>
      </w:r>
    </w:p>
    <w:p w14:paraId="12063B85" w14:textId="77777777" w:rsidR="00227CDA" w:rsidRPr="00D77130" w:rsidRDefault="00227CDA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Цетиризин</w:t>
      </w:r>
    </w:p>
    <w:p w14:paraId="14262015" w14:textId="77777777" w:rsidR="00227CDA" w:rsidRPr="00D77130" w:rsidRDefault="00227CDA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в течение 5 дней у здоро</w:t>
      </w:r>
      <w:r w:rsidR="0066266F" w:rsidRPr="00D77130">
        <w:rPr>
          <w:sz w:val="24"/>
        </w:rPr>
        <w:t>вых добровольцев азитромицина с </w:t>
      </w:r>
      <w:r w:rsidRPr="00D77130">
        <w:rPr>
          <w:sz w:val="24"/>
        </w:rPr>
        <w:t>цетиризином (20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) не привело к фармакокинетическому взаимодействию и существенному изменению интервала </w:t>
      </w:r>
      <w:r w:rsidRPr="00D77130">
        <w:rPr>
          <w:sz w:val="24"/>
          <w:lang w:val="en-US"/>
        </w:rPr>
        <w:t>QT</w:t>
      </w:r>
      <w:r w:rsidRPr="00D77130">
        <w:rPr>
          <w:sz w:val="24"/>
        </w:rPr>
        <w:t>.</w:t>
      </w:r>
    </w:p>
    <w:p w14:paraId="15A9730A" w14:textId="77777777" w:rsidR="00227CDA" w:rsidRPr="00D77130" w:rsidRDefault="00227CDA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Диданозин (дидезоксиинозин)</w:t>
      </w:r>
    </w:p>
    <w:p w14:paraId="20AEFCF5" w14:textId="77777777" w:rsidR="00227CDA" w:rsidRPr="00D77130" w:rsidRDefault="00496FB1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азитромицина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/сут) и диданозина (400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/сут) у 6</w:t>
      </w:r>
      <w:r w:rsidR="0066266F" w:rsidRPr="00D77130">
        <w:rPr>
          <w:sz w:val="24"/>
        </w:rPr>
        <w:t> </w:t>
      </w:r>
      <w:r w:rsidRPr="00D77130">
        <w:rPr>
          <w:sz w:val="24"/>
        </w:rPr>
        <w:t>ВИЧ-и</w:t>
      </w:r>
      <w:r w:rsidR="001F3317" w:rsidRPr="00D77130">
        <w:rPr>
          <w:sz w:val="24"/>
        </w:rPr>
        <w:t>н</w:t>
      </w:r>
      <w:r w:rsidRPr="00D77130">
        <w:rPr>
          <w:sz w:val="24"/>
        </w:rPr>
        <w:t>фицированных пациентов не выявило изменений фармакокинетических показаний диданозина по сравнению с группой плацебо.</w:t>
      </w:r>
    </w:p>
    <w:p w14:paraId="742B10ED" w14:textId="77777777" w:rsidR="003B3FD2" w:rsidRPr="00D77130" w:rsidRDefault="00496FB1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Дигоксин</w:t>
      </w:r>
      <w:r w:rsidR="00CE6180">
        <w:rPr>
          <w:i/>
          <w:sz w:val="24"/>
        </w:rPr>
        <w:t xml:space="preserve"> и колхицин</w:t>
      </w:r>
      <w:r w:rsidRPr="00D77130">
        <w:rPr>
          <w:i/>
          <w:sz w:val="24"/>
        </w:rPr>
        <w:t xml:space="preserve"> (субстраты Р-гликопротеина)</w:t>
      </w:r>
    </w:p>
    <w:p w14:paraId="333550B4" w14:textId="67A20200" w:rsidR="00496FB1" w:rsidRPr="00D77130" w:rsidRDefault="00496FB1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макролидных антибиотик</w:t>
      </w:r>
      <w:r w:rsidR="0066266F" w:rsidRPr="00D77130">
        <w:rPr>
          <w:sz w:val="24"/>
        </w:rPr>
        <w:t>ов, в том числе азитромицина, с </w:t>
      </w:r>
      <w:r w:rsidRPr="00D77130">
        <w:rPr>
          <w:sz w:val="24"/>
        </w:rPr>
        <w:t>субстратами Р-гликопротеина, такими как дигоксин</w:t>
      </w:r>
      <w:r w:rsidR="00CE6180">
        <w:rPr>
          <w:sz w:val="24"/>
        </w:rPr>
        <w:t xml:space="preserve"> и колхицин</w:t>
      </w:r>
      <w:r w:rsidRPr="00D77130">
        <w:rPr>
          <w:sz w:val="24"/>
        </w:rPr>
        <w:t xml:space="preserve">, приводит к повышению концентрации субстрата </w:t>
      </w:r>
      <w:r w:rsidR="000C3D61" w:rsidRPr="00D77130">
        <w:rPr>
          <w:sz w:val="24"/>
        </w:rPr>
        <w:t>Р</w:t>
      </w:r>
      <w:r w:rsidRPr="00D77130">
        <w:rPr>
          <w:sz w:val="24"/>
        </w:rPr>
        <w:t xml:space="preserve">-гликопротеина в </w:t>
      </w:r>
      <w:r w:rsidR="000E1B54">
        <w:rPr>
          <w:sz w:val="24"/>
        </w:rPr>
        <w:t>сыворотке</w:t>
      </w:r>
      <w:r w:rsidR="000E1B54" w:rsidRPr="00D77130">
        <w:rPr>
          <w:sz w:val="24"/>
        </w:rPr>
        <w:t xml:space="preserve"> </w:t>
      </w:r>
      <w:r w:rsidRPr="00D77130">
        <w:rPr>
          <w:sz w:val="24"/>
        </w:rPr>
        <w:t>крови. Таким образом, при одновременном применении азитромицина и дигоксина</w:t>
      </w:r>
      <w:r w:rsidR="0001451F">
        <w:rPr>
          <w:sz w:val="24"/>
        </w:rPr>
        <w:t>,</w:t>
      </w:r>
      <w:r w:rsidRPr="00D77130">
        <w:rPr>
          <w:sz w:val="24"/>
        </w:rPr>
        <w:t xml:space="preserve"> необходимо учитывать возможность повышения концентрации дигоксина в </w:t>
      </w:r>
      <w:r w:rsidR="00CE6180">
        <w:rPr>
          <w:sz w:val="24"/>
        </w:rPr>
        <w:t>сыворотке</w:t>
      </w:r>
      <w:r w:rsidR="00CE6180" w:rsidRPr="00D77130">
        <w:rPr>
          <w:sz w:val="24"/>
        </w:rPr>
        <w:t xml:space="preserve"> </w:t>
      </w:r>
      <w:r w:rsidRPr="00D77130">
        <w:rPr>
          <w:sz w:val="24"/>
        </w:rPr>
        <w:t>крови.</w:t>
      </w:r>
    </w:p>
    <w:p w14:paraId="1F65E5EE" w14:textId="77777777" w:rsidR="00496FB1" w:rsidRPr="00D77130" w:rsidRDefault="00496FB1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Зидовудин</w:t>
      </w:r>
    </w:p>
    <w:p w14:paraId="23329B74" w14:textId="77777777" w:rsidR="005D4FFF" w:rsidRPr="00D77130" w:rsidRDefault="005D4FFF" w:rsidP="005D4FFF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азитромицина (однократный прием 1000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и многократный прием 1200 или 600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) оказывает незначительное влияние на фармакокинетику, в том числе выведение почками зидовудина или его глюкуронидного метаболита. Однако применение азитромицина вызывало увеличение концентрации фосфорилированного зидовудина, клинически активного метаболита в мононуклеарах периферической крови. Клиническое значение этого факта неясно. </w:t>
      </w:r>
    </w:p>
    <w:p w14:paraId="67826943" w14:textId="40E76EF9" w:rsidR="000964B3" w:rsidRDefault="000964B3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Азитромицин слабо взаимодействует с изоферментами системы цитохрома Р450. Н</w:t>
      </w:r>
      <w:r w:rsidR="00261714" w:rsidRPr="00D77130">
        <w:rPr>
          <w:sz w:val="24"/>
        </w:rPr>
        <w:t>е</w:t>
      </w:r>
      <w:r w:rsidRPr="00D77130">
        <w:rPr>
          <w:sz w:val="24"/>
        </w:rPr>
        <w:t xml:space="preserve"> выявлено, что азитромицин участвует в фармакокинетических взаимодействиях</w:t>
      </w:r>
      <w:r w:rsidR="00474967" w:rsidRPr="00D77130">
        <w:rPr>
          <w:sz w:val="24"/>
        </w:rPr>
        <w:t>,</w:t>
      </w:r>
      <w:r w:rsidRPr="00D77130">
        <w:rPr>
          <w:sz w:val="24"/>
        </w:rPr>
        <w:t xml:space="preserve"> аналогичных эритромицину и другим макролидам. Азитромицин не</w:t>
      </w:r>
      <w:r w:rsidR="0066266F" w:rsidRPr="00D77130">
        <w:rPr>
          <w:sz w:val="24"/>
        </w:rPr>
        <w:t> </w:t>
      </w:r>
      <w:r w:rsidRPr="00D77130">
        <w:rPr>
          <w:sz w:val="24"/>
        </w:rPr>
        <w:t xml:space="preserve">является ингибитором и индуктором изоферментов </w:t>
      </w:r>
      <w:r w:rsidR="003D3C04" w:rsidRPr="00D77130">
        <w:rPr>
          <w:sz w:val="24"/>
        </w:rPr>
        <w:t xml:space="preserve">системы </w:t>
      </w:r>
      <w:r w:rsidRPr="00D77130">
        <w:rPr>
          <w:sz w:val="24"/>
        </w:rPr>
        <w:t>цитохрома Р450.</w:t>
      </w:r>
    </w:p>
    <w:p w14:paraId="3234CBAB" w14:textId="77777777" w:rsidR="006B2E73" w:rsidRPr="00D77130" w:rsidRDefault="006B2E73" w:rsidP="006B2E7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lastRenderedPageBreak/>
        <w:t>Алкалоиды спорыньи</w:t>
      </w:r>
    </w:p>
    <w:p w14:paraId="2E763FDB" w14:textId="77777777" w:rsidR="006B2E73" w:rsidRDefault="006B2E73" w:rsidP="006B2E73">
      <w:pPr>
        <w:pStyle w:val="2"/>
        <w:ind w:right="-1"/>
        <w:rPr>
          <w:sz w:val="24"/>
        </w:rPr>
      </w:pPr>
      <w:r w:rsidRPr="00D77130">
        <w:rPr>
          <w:sz w:val="24"/>
        </w:rPr>
        <w:t>Учитывая теоретическую возможность возникновения эрготизма, одновременное применение азитромицина с производными алкалоидов спорыньи не рекомендуется.</w:t>
      </w:r>
    </w:p>
    <w:p w14:paraId="097C7B25" w14:textId="77777777" w:rsidR="006B2E73" w:rsidRPr="00D77130" w:rsidRDefault="006B2E73" w:rsidP="006B2E73">
      <w:pPr>
        <w:pStyle w:val="2"/>
        <w:ind w:right="-1"/>
        <w:rPr>
          <w:sz w:val="24"/>
        </w:rPr>
      </w:pPr>
      <w:r>
        <w:rPr>
          <w:sz w:val="24"/>
        </w:rPr>
        <w:t>Были проведены фармакокинетические исследования одновременного применения азитромицина и препаратов, метаболизм которых происходит с участием изоферментов системы цитохрома Р450.</w:t>
      </w:r>
    </w:p>
    <w:p w14:paraId="110D0B0E" w14:textId="77777777" w:rsidR="000964B3" w:rsidRPr="00D77130" w:rsidRDefault="000964B3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Аторвастатин</w:t>
      </w:r>
    </w:p>
    <w:p w14:paraId="3C6DD826" w14:textId="77777777" w:rsidR="000964B3" w:rsidRPr="00D77130" w:rsidRDefault="000964B3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аторвастатина (10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ежедневно) и азитромицина (500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ежедневно) не вызывало изменения концентраций аторвастатина в плазме крови (на</w:t>
      </w:r>
      <w:r w:rsidR="0066266F" w:rsidRPr="00D77130">
        <w:rPr>
          <w:sz w:val="24"/>
        </w:rPr>
        <w:t> </w:t>
      </w:r>
      <w:r w:rsidRPr="00D77130">
        <w:rPr>
          <w:sz w:val="24"/>
        </w:rPr>
        <w:t>основе анализа ингибирова</w:t>
      </w:r>
      <w:r w:rsidR="008B59BC" w:rsidRPr="00D77130">
        <w:rPr>
          <w:sz w:val="24"/>
        </w:rPr>
        <w:t>ния ГМК-КоА-редуктазы). Однако</w:t>
      </w:r>
      <w:r w:rsidR="00CE6180">
        <w:rPr>
          <w:sz w:val="24"/>
        </w:rPr>
        <w:t xml:space="preserve"> в пострегистрационном периоде</w:t>
      </w:r>
      <w:r w:rsidR="008B59BC" w:rsidRPr="00D77130">
        <w:rPr>
          <w:sz w:val="24"/>
        </w:rPr>
        <w:t xml:space="preserve"> б</w:t>
      </w:r>
      <w:r w:rsidRPr="00D77130">
        <w:rPr>
          <w:sz w:val="24"/>
        </w:rPr>
        <w:t>ыли получены отдельные сообщения о случаях рабдомиолиза у пациентов, получающих одновременно азитромицин и статины.</w:t>
      </w:r>
    </w:p>
    <w:p w14:paraId="5D0A0F42" w14:textId="77777777" w:rsidR="00993A30" w:rsidRPr="00D77130" w:rsidRDefault="00993A30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Карбамазепин</w:t>
      </w:r>
    </w:p>
    <w:p w14:paraId="65F82E91" w14:textId="77777777" w:rsidR="00993A30" w:rsidRPr="00D77130" w:rsidRDefault="00993A3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В фармакокинетических исследованиях с участием здоровых добровольцев не выявлено существенного влияния на концентрацию карбамазепи</w:t>
      </w:r>
      <w:r w:rsidR="0066266F" w:rsidRPr="00D77130">
        <w:rPr>
          <w:sz w:val="24"/>
        </w:rPr>
        <w:t>на и его активного метаболита в </w:t>
      </w:r>
      <w:r w:rsidRPr="00D77130">
        <w:rPr>
          <w:sz w:val="24"/>
        </w:rPr>
        <w:t>плазме крови у пациентов, получавших одновременно азитромицин.</w:t>
      </w:r>
    </w:p>
    <w:p w14:paraId="7D1F5779" w14:textId="77777777" w:rsidR="00993A30" w:rsidRPr="00D77130" w:rsidRDefault="00993A30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Циметидин</w:t>
      </w:r>
    </w:p>
    <w:p w14:paraId="366BC541" w14:textId="77777777" w:rsidR="00993A30" w:rsidRPr="00D77130" w:rsidRDefault="00993A3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В фармакокинетических исследованиях влияния разовой дозы циметидина на фармакокинетику азитромицина не выявлено изменений фармакокинетики азитромицина, при условии применения циметидина за 2 часа до азитромицина.</w:t>
      </w:r>
    </w:p>
    <w:p w14:paraId="5F7B11AC" w14:textId="77777777" w:rsidR="00993A30" w:rsidRPr="00D77130" w:rsidRDefault="00993A30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Антикоагулянты непрямого действия (производные кумарина)</w:t>
      </w:r>
    </w:p>
    <w:p w14:paraId="0F61E321" w14:textId="77777777" w:rsidR="00BE7DFD" w:rsidRPr="00D77130" w:rsidRDefault="00993A3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В фармакокинетических исследованиях азитромицин не влиял на антикоагулянтный </w:t>
      </w:r>
      <w:r w:rsidR="00262A51" w:rsidRPr="00D77130">
        <w:rPr>
          <w:sz w:val="24"/>
        </w:rPr>
        <w:t>эффект однократной дозы 15</w:t>
      </w:r>
      <w:r w:rsidR="00FA3E63" w:rsidRPr="00D77130">
        <w:rPr>
          <w:sz w:val="24"/>
        </w:rPr>
        <w:t> мг</w:t>
      </w:r>
      <w:r w:rsidR="00262A51" w:rsidRPr="00D77130">
        <w:rPr>
          <w:sz w:val="24"/>
        </w:rPr>
        <w:t xml:space="preserve"> в</w:t>
      </w:r>
      <w:r w:rsidRPr="00D77130">
        <w:rPr>
          <w:sz w:val="24"/>
        </w:rPr>
        <w:t>арфарина, принимаемого здоровыми добровольцами. Сообщалось о потенцировании антикоагулянтного эффекта после одновременного применения азитромицина и антикоагулянтов непрямого действия (производные кумарина). Несмотря на то, что причинн</w:t>
      </w:r>
      <w:r w:rsidR="004A13A8" w:rsidRPr="00D77130">
        <w:rPr>
          <w:sz w:val="24"/>
        </w:rPr>
        <w:t xml:space="preserve">о-следственная </w:t>
      </w:r>
      <w:r w:rsidRPr="00D77130">
        <w:rPr>
          <w:sz w:val="24"/>
        </w:rPr>
        <w:t>связь не установлена, следует учитывать необходимость проведения частого мониторинга протромбинового времени при применении азитромицина у пациентов, которые получают пероральные антикоагулянты непрямого действия (производные кумарина).</w:t>
      </w:r>
    </w:p>
    <w:p w14:paraId="39533531" w14:textId="77777777" w:rsidR="00993A30" w:rsidRPr="00D77130" w:rsidRDefault="00FF3E24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Циклоспорин</w:t>
      </w:r>
    </w:p>
    <w:p w14:paraId="482C6839" w14:textId="77777777" w:rsidR="00FF3E24" w:rsidRPr="00D77130" w:rsidRDefault="00FF3E24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В фармакокинетическом исследовании с участием здоровых добровольцев, которые в течение трех дней принимали внутрь азитромицин (500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/сут однократно), а затем циклоспорин (10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/кг/сут однократно), было выявлено достоверное повышение максимальной концентрации в плазме крови (С</w:t>
      </w:r>
      <w:r w:rsidRPr="00D77130">
        <w:rPr>
          <w:sz w:val="24"/>
          <w:vertAlign w:val="subscript"/>
          <w:lang w:val="en-US"/>
        </w:rPr>
        <w:t>max</w:t>
      </w:r>
      <w:r w:rsidRPr="00D77130">
        <w:rPr>
          <w:sz w:val="24"/>
        </w:rPr>
        <w:t>) и площади под кривой «концентрация-время» (</w:t>
      </w:r>
      <w:r w:rsidRPr="00D77130">
        <w:rPr>
          <w:sz w:val="24"/>
          <w:lang w:val="en-US"/>
        </w:rPr>
        <w:t>AUC</w:t>
      </w:r>
      <w:r w:rsidRPr="00D77130">
        <w:rPr>
          <w:sz w:val="24"/>
          <w:vertAlign w:val="subscript"/>
        </w:rPr>
        <w:t>0-5</w:t>
      </w:r>
      <w:r w:rsidRPr="00D77130">
        <w:rPr>
          <w:sz w:val="24"/>
        </w:rPr>
        <w:t>) циклоспорина. Следует соблюдать осторожность при одновременном применении этих препаратов. В случае необходимости одновременного применения этих препаратов, необходимо контролировать концентрацию циклоспорина в плазме крови и соответственно корректировать дозу.</w:t>
      </w:r>
    </w:p>
    <w:p w14:paraId="6AA74139" w14:textId="77777777" w:rsidR="0006267F" w:rsidRPr="00D77130" w:rsidRDefault="0006267F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Эфавиренз</w:t>
      </w:r>
    </w:p>
    <w:p w14:paraId="2D7E24D7" w14:textId="77777777" w:rsidR="0006267F" w:rsidRPr="00D77130" w:rsidRDefault="0006267F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азитромицина (600</w:t>
      </w:r>
      <w:r w:rsidR="00FA3E63" w:rsidRPr="00D77130">
        <w:rPr>
          <w:sz w:val="24"/>
        </w:rPr>
        <w:t> мг</w:t>
      </w:r>
      <w:r w:rsidR="000B566A" w:rsidRPr="00D77130">
        <w:rPr>
          <w:sz w:val="24"/>
        </w:rPr>
        <w:t>/сут однократно) и эфавиренза</w:t>
      </w:r>
      <w:r w:rsidR="00E716F2" w:rsidRPr="00D77130">
        <w:rPr>
          <w:sz w:val="24"/>
        </w:rPr>
        <w:t xml:space="preserve"> </w:t>
      </w:r>
      <w:r w:rsidRPr="00D77130">
        <w:rPr>
          <w:sz w:val="24"/>
        </w:rPr>
        <w:t>(400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/сут) ежедневно в течение 7 дней не вызывало какого-либо клинически значимого фармакокинетического взаимодействия.</w:t>
      </w:r>
    </w:p>
    <w:p w14:paraId="5B580C9E" w14:textId="77777777" w:rsidR="0006267F" w:rsidRPr="00D77130" w:rsidRDefault="0006267F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Флуконазол</w:t>
      </w:r>
    </w:p>
    <w:p w14:paraId="5BE8F24C" w14:textId="77777777" w:rsidR="0006267F" w:rsidRPr="00D77130" w:rsidRDefault="00A02AE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азитромицина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однократно) не меняло фармакокинетику флуконазола (800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однократно). Общая экспозиция и период полувыведения азитромицина не изменялись при одновременном применении флу</w:t>
      </w:r>
      <w:r w:rsidR="00474967" w:rsidRPr="00D77130">
        <w:rPr>
          <w:sz w:val="24"/>
        </w:rPr>
        <w:t>к</w:t>
      </w:r>
      <w:r w:rsidRPr="00D77130">
        <w:rPr>
          <w:sz w:val="24"/>
        </w:rPr>
        <w:t>оназола, однако при этом наблюдал</w:t>
      </w:r>
      <w:r w:rsidR="004A13A8" w:rsidRPr="00D77130">
        <w:rPr>
          <w:sz w:val="24"/>
        </w:rPr>
        <w:t>ось</w:t>
      </w:r>
      <w:r w:rsidRPr="00D77130">
        <w:rPr>
          <w:sz w:val="24"/>
        </w:rPr>
        <w:t xml:space="preserve"> снижение С</w:t>
      </w:r>
      <w:r w:rsidRPr="00D77130">
        <w:rPr>
          <w:sz w:val="24"/>
          <w:vertAlign w:val="subscript"/>
          <w:lang w:val="en-US"/>
        </w:rPr>
        <w:t>max</w:t>
      </w:r>
      <w:r w:rsidRPr="00D77130">
        <w:rPr>
          <w:sz w:val="24"/>
          <w:vertAlign w:val="subscript"/>
        </w:rPr>
        <w:t xml:space="preserve"> </w:t>
      </w:r>
      <w:r w:rsidRPr="00D77130">
        <w:rPr>
          <w:sz w:val="24"/>
        </w:rPr>
        <w:t>азитромицина (на 18</w:t>
      </w:r>
      <w:r w:rsidR="00E46E2B" w:rsidRPr="00D77130">
        <w:rPr>
          <w:sz w:val="24"/>
        </w:rPr>
        <w:t> %</w:t>
      </w:r>
      <w:r w:rsidRPr="00D77130">
        <w:rPr>
          <w:sz w:val="24"/>
        </w:rPr>
        <w:t>), что не</w:t>
      </w:r>
      <w:r w:rsidR="00E716F2" w:rsidRPr="00D77130">
        <w:rPr>
          <w:sz w:val="24"/>
        </w:rPr>
        <w:t> </w:t>
      </w:r>
      <w:r w:rsidRPr="00D77130">
        <w:rPr>
          <w:sz w:val="24"/>
        </w:rPr>
        <w:t>имело клинического значения.</w:t>
      </w:r>
    </w:p>
    <w:p w14:paraId="12A432D7" w14:textId="77777777" w:rsidR="00A02AE0" w:rsidRPr="00D77130" w:rsidRDefault="00A02AE0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Индинавир</w:t>
      </w:r>
    </w:p>
    <w:p w14:paraId="403F24CB" w14:textId="77777777" w:rsidR="00A02AE0" w:rsidRPr="00D77130" w:rsidRDefault="00A02AE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азитромицина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однократно)</w:t>
      </w:r>
      <w:r w:rsidR="00CD142B" w:rsidRPr="00D77130">
        <w:rPr>
          <w:sz w:val="24"/>
        </w:rPr>
        <w:t xml:space="preserve"> не </w:t>
      </w:r>
      <w:r w:rsidR="00E149CB" w:rsidRPr="00D77130">
        <w:rPr>
          <w:sz w:val="24"/>
        </w:rPr>
        <w:t>вызывало</w:t>
      </w:r>
      <w:r w:rsidR="00CD142B" w:rsidRPr="00D77130">
        <w:rPr>
          <w:sz w:val="24"/>
        </w:rPr>
        <w:t xml:space="preserve"> статистически достоверно</w:t>
      </w:r>
      <w:r w:rsidR="00E149CB" w:rsidRPr="00D77130">
        <w:rPr>
          <w:sz w:val="24"/>
        </w:rPr>
        <w:t>го</w:t>
      </w:r>
      <w:r w:rsidR="00CD142B" w:rsidRPr="00D77130">
        <w:rPr>
          <w:sz w:val="24"/>
        </w:rPr>
        <w:t xml:space="preserve"> влияни</w:t>
      </w:r>
      <w:r w:rsidR="00E149CB" w:rsidRPr="00D77130">
        <w:rPr>
          <w:sz w:val="24"/>
        </w:rPr>
        <w:t>я</w:t>
      </w:r>
      <w:r w:rsidR="00CD142B" w:rsidRPr="00D77130">
        <w:rPr>
          <w:sz w:val="24"/>
        </w:rPr>
        <w:t xml:space="preserve"> на фармакокинетику индинавира (по 800</w:t>
      </w:r>
      <w:r w:rsidR="00FA3E63" w:rsidRPr="00D77130">
        <w:rPr>
          <w:sz w:val="24"/>
        </w:rPr>
        <w:t> мг</w:t>
      </w:r>
      <w:r w:rsidR="00CD142B" w:rsidRPr="00D77130">
        <w:rPr>
          <w:sz w:val="24"/>
        </w:rPr>
        <w:t xml:space="preserve"> </w:t>
      </w:r>
      <w:r w:rsidR="00FA3E63" w:rsidRPr="00D77130">
        <w:rPr>
          <w:sz w:val="24"/>
        </w:rPr>
        <w:t>три</w:t>
      </w:r>
      <w:r w:rsidR="00CD142B" w:rsidRPr="00D77130">
        <w:rPr>
          <w:sz w:val="24"/>
        </w:rPr>
        <w:t xml:space="preserve"> раза в</w:t>
      </w:r>
      <w:r w:rsidR="00E716F2" w:rsidRPr="00D77130">
        <w:rPr>
          <w:sz w:val="24"/>
        </w:rPr>
        <w:t> </w:t>
      </w:r>
      <w:r w:rsidR="00CD142B" w:rsidRPr="00D77130">
        <w:rPr>
          <w:sz w:val="24"/>
        </w:rPr>
        <w:t>сутки в течение 5 дней).</w:t>
      </w:r>
    </w:p>
    <w:p w14:paraId="51734C8C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lastRenderedPageBreak/>
        <w:t>Метилпреднизолон</w:t>
      </w:r>
    </w:p>
    <w:p w14:paraId="4F4C77AB" w14:textId="77777777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Азитромицин не оказывает существенно</w:t>
      </w:r>
      <w:r w:rsidR="00E149CB" w:rsidRPr="00D77130">
        <w:rPr>
          <w:sz w:val="24"/>
        </w:rPr>
        <w:t>го</w:t>
      </w:r>
      <w:r w:rsidRPr="00D77130">
        <w:rPr>
          <w:sz w:val="24"/>
        </w:rPr>
        <w:t xml:space="preserve"> влияни</w:t>
      </w:r>
      <w:r w:rsidR="00E149CB" w:rsidRPr="00D77130">
        <w:rPr>
          <w:sz w:val="24"/>
        </w:rPr>
        <w:t>я</w:t>
      </w:r>
      <w:r w:rsidRPr="00D77130">
        <w:rPr>
          <w:sz w:val="24"/>
        </w:rPr>
        <w:t xml:space="preserve"> на фармакокинетику метилпреднизолона.</w:t>
      </w:r>
    </w:p>
    <w:p w14:paraId="4397A8AC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Нелфинавир</w:t>
      </w:r>
    </w:p>
    <w:p w14:paraId="2C2EA840" w14:textId="6ACFEE18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азитромицина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) и нелфинавира (по 750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</w:t>
      </w:r>
      <w:r w:rsidR="00FA3E63" w:rsidRPr="00D77130">
        <w:rPr>
          <w:sz w:val="24"/>
        </w:rPr>
        <w:t>три</w:t>
      </w:r>
      <w:r w:rsidRPr="00D77130">
        <w:rPr>
          <w:sz w:val="24"/>
        </w:rPr>
        <w:t xml:space="preserve"> раза в</w:t>
      </w:r>
      <w:r w:rsidR="00E716F2" w:rsidRPr="00D77130">
        <w:rPr>
          <w:sz w:val="24"/>
        </w:rPr>
        <w:t> </w:t>
      </w:r>
      <w:r w:rsidR="00FA3E63" w:rsidRPr="00D77130">
        <w:rPr>
          <w:sz w:val="24"/>
        </w:rPr>
        <w:t>сутки</w:t>
      </w:r>
      <w:r w:rsidRPr="00D77130">
        <w:rPr>
          <w:sz w:val="24"/>
        </w:rPr>
        <w:t xml:space="preserve">) вызывает повышение </w:t>
      </w:r>
      <w:r w:rsidR="00E149CB" w:rsidRPr="00D77130">
        <w:rPr>
          <w:sz w:val="24"/>
        </w:rPr>
        <w:t>равнове</w:t>
      </w:r>
      <w:r w:rsidR="00423F89" w:rsidRPr="00D77130">
        <w:rPr>
          <w:sz w:val="24"/>
        </w:rPr>
        <w:t>сн</w:t>
      </w:r>
      <w:r w:rsidR="004A13A8" w:rsidRPr="00D77130">
        <w:rPr>
          <w:sz w:val="24"/>
        </w:rPr>
        <w:t>ой</w:t>
      </w:r>
      <w:r w:rsidR="00E149CB" w:rsidRPr="00D77130">
        <w:rPr>
          <w:sz w:val="24"/>
        </w:rPr>
        <w:t xml:space="preserve"> концентраци</w:t>
      </w:r>
      <w:r w:rsidR="004A13A8" w:rsidRPr="00D77130">
        <w:rPr>
          <w:sz w:val="24"/>
        </w:rPr>
        <w:t>и</w:t>
      </w:r>
      <w:r w:rsidR="00E149CB" w:rsidRPr="00D77130">
        <w:rPr>
          <w:sz w:val="24"/>
        </w:rPr>
        <w:t xml:space="preserve"> азитромицина в </w:t>
      </w:r>
      <w:r w:rsidR="00304424">
        <w:rPr>
          <w:sz w:val="24"/>
        </w:rPr>
        <w:t>сыворотке</w:t>
      </w:r>
      <w:r w:rsidR="00E149CB" w:rsidRPr="00D77130">
        <w:rPr>
          <w:sz w:val="24"/>
        </w:rPr>
        <w:t xml:space="preserve"> </w:t>
      </w:r>
      <w:r w:rsidRPr="00D77130">
        <w:rPr>
          <w:sz w:val="24"/>
        </w:rPr>
        <w:t>крови. Клинически значимы</w:t>
      </w:r>
      <w:r w:rsidR="00E149CB" w:rsidRPr="00D77130">
        <w:rPr>
          <w:sz w:val="24"/>
        </w:rPr>
        <w:t>х</w:t>
      </w:r>
      <w:r w:rsidRPr="00D77130">
        <w:rPr>
          <w:sz w:val="24"/>
        </w:rPr>
        <w:t xml:space="preserve"> побочны</w:t>
      </w:r>
      <w:r w:rsidR="00E149CB" w:rsidRPr="00D77130">
        <w:rPr>
          <w:sz w:val="24"/>
        </w:rPr>
        <w:t>х</w:t>
      </w:r>
      <w:r w:rsidRPr="00D77130">
        <w:rPr>
          <w:sz w:val="24"/>
        </w:rPr>
        <w:t xml:space="preserve"> эффект</w:t>
      </w:r>
      <w:r w:rsidR="00E149CB" w:rsidRPr="00D77130">
        <w:rPr>
          <w:sz w:val="24"/>
        </w:rPr>
        <w:t>ов</w:t>
      </w:r>
      <w:r w:rsidRPr="00D77130">
        <w:rPr>
          <w:sz w:val="24"/>
        </w:rPr>
        <w:t xml:space="preserve"> не наблюдал</w:t>
      </w:r>
      <w:r w:rsidR="00E149CB" w:rsidRPr="00D77130">
        <w:rPr>
          <w:sz w:val="24"/>
        </w:rPr>
        <w:t>о</w:t>
      </w:r>
      <w:r w:rsidRPr="00D77130">
        <w:rPr>
          <w:sz w:val="24"/>
        </w:rPr>
        <w:t>сь</w:t>
      </w:r>
      <w:r w:rsidR="004A13A8" w:rsidRPr="00D77130">
        <w:rPr>
          <w:sz w:val="24"/>
        </w:rPr>
        <w:t>.</w:t>
      </w:r>
      <w:r w:rsidRPr="00D77130">
        <w:rPr>
          <w:sz w:val="24"/>
        </w:rPr>
        <w:t xml:space="preserve"> </w:t>
      </w:r>
      <w:r w:rsidR="004A13A8" w:rsidRPr="00D77130">
        <w:rPr>
          <w:sz w:val="24"/>
        </w:rPr>
        <w:t>К</w:t>
      </w:r>
      <w:r w:rsidRPr="00D77130">
        <w:rPr>
          <w:sz w:val="24"/>
        </w:rPr>
        <w:t>оррекци</w:t>
      </w:r>
      <w:r w:rsidR="00E149CB" w:rsidRPr="00D77130">
        <w:rPr>
          <w:sz w:val="24"/>
        </w:rPr>
        <w:t>и</w:t>
      </w:r>
      <w:r w:rsidRPr="00D77130">
        <w:rPr>
          <w:sz w:val="24"/>
        </w:rPr>
        <w:t xml:space="preserve"> дозы азитромицина при его одновременном применении с нелфинавиром не требуется.</w:t>
      </w:r>
    </w:p>
    <w:p w14:paraId="14F969F5" w14:textId="77777777" w:rsidR="0006267F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Рифабутин</w:t>
      </w:r>
    </w:p>
    <w:p w14:paraId="3F629327" w14:textId="45CF1315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азитромицина и рифабутина не влияет на концентрацию каждого из препаратов в </w:t>
      </w:r>
      <w:r w:rsidR="00B1681D">
        <w:rPr>
          <w:sz w:val="24"/>
        </w:rPr>
        <w:t>сыворотке</w:t>
      </w:r>
      <w:r w:rsidR="00B1681D" w:rsidRPr="00D77130">
        <w:rPr>
          <w:sz w:val="24"/>
        </w:rPr>
        <w:t xml:space="preserve"> </w:t>
      </w:r>
      <w:r w:rsidRPr="00D77130">
        <w:rPr>
          <w:sz w:val="24"/>
        </w:rPr>
        <w:t>крови. При одновременном применении азитромицина и рифабутина иногда наблюдалась нейтропения. Несмотря на то</w:t>
      </w:r>
      <w:r w:rsidR="00971AEB" w:rsidRPr="00D77130">
        <w:rPr>
          <w:sz w:val="24"/>
        </w:rPr>
        <w:t>,</w:t>
      </w:r>
      <w:r w:rsidRPr="00D77130">
        <w:rPr>
          <w:sz w:val="24"/>
        </w:rPr>
        <w:t xml:space="preserve"> что нейтропения ассоциировалась с применением рифабутина, причинно-следственная связь между применением комбинации азитромицина и рифабутина и нейтропенией не установлена.</w:t>
      </w:r>
    </w:p>
    <w:p w14:paraId="43B40D05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Силденафил</w:t>
      </w:r>
    </w:p>
    <w:p w14:paraId="6D644817" w14:textId="77777777" w:rsidR="00264131" w:rsidRPr="002255D3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При применении у здоровых добровольцев не получен</w:t>
      </w:r>
      <w:r w:rsidR="00971AEB" w:rsidRPr="00D77130">
        <w:rPr>
          <w:sz w:val="24"/>
        </w:rPr>
        <w:t>о</w:t>
      </w:r>
      <w:r w:rsidRPr="00D77130">
        <w:rPr>
          <w:sz w:val="24"/>
        </w:rPr>
        <w:t xml:space="preserve"> доказательств влияния азитромицина (500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/сут ежедневно в течение 3 дней) на AUC и C</w:t>
      </w:r>
      <w:r w:rsidRPr="00D77130">
        <w:rPr>
          <w:sz w:val="24"/>
          <w:vertAlign w:val="subscript"/>
        </w:rPr>
        <w:t>max</w:t>
      </w:r>
      <w:r w:rsidRPr="00D77130">
        <w:rPr>
          <w:sz w:val="24"/>
        </w:rPr>
        <w:t xml:space="preserve"> силденафила или его основного циркулирующего метаболита.</w:t>
      </w:r>
    </w:p>
    <w:p w14:paraId="3B2E7AF0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Терфенадин</w:t>
      </w:r>
    </w:p>
    <w:p w14:paraId="012F2847" w14:textId="77777777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В фармакокинетических исследованиях не был</w:t>
      </w:r>
      <w:r w:rsidR="00971AEB" w:rsidRPr="00D77130">
        <w:rPr>
          <w:sz w:val="24"/>
        </w:rPr>
        <w:t>о</w:t>
      </w:r>
      <w:r w:rsidRPr="00D77130">
        <w:rPr>
          <w:sz w:val="24"/>
        </w:rPr>
        <w:t xml:space="preserve"> получен</w:t>
      </w:r>
      <w:r w:rsidR="00971AEB" w:rsidRPr="00D77130">
        <w:rPr>
          <w:sz w:val="24"/>
        </w:rPr>
        <w:t>о</w:t>
      </w:r>
      <w:r w:rsidRPr="00D77130">
        <w:rPr>
          <w:sz w:val="24"/>
        </w:rPr>
        <w:t xml:space="preserve"> доказательств взаимодействия между азитромицином и терфенадином. Сообщалось о единичных случаях, когда возможность такого взаимодействия нельзя было исключить полностью, однако не было ни одного конкретного доказательства, что такое взаимодействие имело место. Было установлено, что одновременное применение терфенадина и макролидов может вызвать аритмию и удлинение интервала QT.</w:t>
      </w:r>
    </w:p>
    <w:p w14:paraId="0928CC2A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Теофиллин</w:t>
      </w:r>
    </w:p>
    <w:p w14:paraId="7D2D2CB7" w14:textId="77777777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Не выявлено взаимодействи</w:t>
      </w:r>
      <w:r w:rsidR="00B02521" w:rsidRPr="00D77130">
        <w:rPr>
          <w:sz w:val="24"/>
        </w:rPr>
        <w:t>я</w:t>
      </w:r>
      <w:r w:rsidRPr="00D77130">
        <w:rPr>
          <w:sz w:val="24"/>
        </w:rPr>
        <w:t xml:space="preserve"> между азитромицином и теофиллином.</w:t>
      </w:r>
    </w:p>
    <w:p w14:paraId="49195C6F" w14:textId="77777777" w:rsidR="00CD142B" w:rsidRPr="00D77130" w:rsidRDefault="00CD142B" w:rsidP="00E46E2B">
      <w:pPr>
        <w:pStyle w:val="2"/>
        <w:ind w:right="-1"/>
        <w:rPr>
          <w:i/>
          <w:sz w:val="24"/>
        </w:rPr>
      </w:pPr>
      <w:r w:rsidRPr="00D77130">
        <w:rPr>
          <w:i/>
          <w:sz w:val="24"/>
        </w:rPr>
        <w:t>Триазолам/мидазолам</w:t>
      </w:r>
    </w:p>
    <w:p w14:paraId="6CFBD86D" w14:textId="77777777" w:rsidR="00BB0C4D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Значительны</w:t>
      </w:r>
      <w:r w:rsidR="00B02521" w:rsidRPr="00D77130">
        <w:rPr>
          <w:sz w:val="24"/>
        </w:rPr>
        <w:t>х</w:t>
      </w:r>
      <w:r w:rsidRPr="00D77130">
        <w:rPr>
          <w:sz w:val="24"/>
        </w:rPr>
        <w:t xml:space="preserve"> изменени</w:t>
      </w:r>
      <w:r w:rsidR="00B02521" w:rsidRPr="00D77130">
        <w:rPr>
          <w:sz w:val="24"/>
        </w:rPr>
        <w:t>й</w:t>
      </w:r>
      <w:r w:rsidRPr="00D77130">
        <w:rPr>
          <w:sz w:val="24"/>
        </w:rPr>
        <w:t xml:space="preserve"> фармакокинетических показателей при одновременном применении азитромицина с триазоламом или мидазоламом в т</w:t>
      </w:r>
      <w:r w:rsidR="00B02521" w:rsidRPr="00D77130">
        <w:rPr>
          <w:sz w:val="24"/>
        </w:rPr>
        <w:t>ерапевтических дозах не</w:t>
      </w:r>
      <w:r w:rsidR="00E716F2" w:rsidRPr="00D77130">
        <w:rPr>
          <w:sz w:val="24"/>
        </w:rPr>
        <w:t> </w:t>
      </w:r>
      <w:r w:rsidR="00B02521" w:rsidRPr="00D77130">
        <w:rPr>
          <w:sz w:val="24"/>
        </w:rPr>
        <w:t>выявлено</w:t>
      </w:r>
      <w:r w:rsidRPr="00D77130">
        <w:rPr>
          <w:sz w:val="24"/>
        </w:rPr>
        <w:t>.</w:t>
      </w:r>
    </w:p>
    <w:p w14:paraId="14AAC017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Триметоприм/сульфаметоксазол</w:t>
      </w:r>
    </w:p>
    <w:p w14:paraId="7597FACF" w14:textId="3D15FE57" w:rsidR="00CD142B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триметоприма/сульфаметоксазола с азитромицином не</w:t>
      </w:r>
      <w:r w:rsidR="0066266F" w:rsidRPr="00D77130">
        <w:rPr>
          <w:sz w:val="24"/>
        </w:rPr>
        <w:t> </w:t>
      </w:r>
      <w:r w:rsidRPr="00D77130">
        <w:rPr>
          <w:sz w:val="24"/>
        </w:rPr>
        <w:t>выявило существенно</w:t>
      </w:r>
      <w:r w:rsidR="00B02521" w:rsidRPr="00D77130">
        <w:rPr>
          <w:sz w:val="24"/>
        </w:rPr>
        <w:t>го</w:t>
      </w:r>
      <w:r w:rsidRPr="00D77130">
        <w:rPr>
          <w:sz w:val="24"/>
        </w:rPr>
        <w:t xml:space="preserve"> влияни</w:t>
      </w:r>
      <w:r w:rsidR="00B02521" w:rsidRPr="00D77130">
        <w:rPr>
          <w:sz w:val="24"/>
        </w:rPr>
        <w:t>я</w:t>
      </w:r>
      <w:r w:rsidRPr="00D77130">
        <w:rPr>
          <w:sz w:val="24"/>
        </w:rPr>
        <w:t xml:space="preserve"> на C</w:t>
      </w:r>
      <w:r w:rsidRPr="00D77130">
        <w:rPr>
          <w:sz w:val="24"/>
          <w:vertAlign w:val="subscript"/>
        </w:rPr>
        <w:t>max</w:t>
      </w:r>
      <w:r w:rsidRPr="00D77130">
        <w:rPr>
          <w:sz w:val="24"/>
        </w:rPr>
        <w:t xml:space="preserve">, общую экспозицию или экскрецию почками триметоприма или сульфаметоксазола. Концентрации азитромицина в </w:t>
      </w:r>
      <w:r w:rsidR="00304424">
        <w:rPr>
          <w:sz w:val="24"/>
        </w:rPr>
        <w:t>сыворотке</w:t>
      </w:r>
      <w:r w:rsidR="00304424" w:rsidRPr="00D77130">
        <w:rPr>
          <w:sz w:val="24"/>
        </w:rPr>
        <w:t xml:space="preserve"> </w:t>
      </w:r>
      <w:r w:rsidRPr="00D77130">
        <w:rPr>
          <w:sz w:val="24"/>
        </w:rPr>
        <w:t>крови соответствовали выявляемым в других исследованиях.</w:t>
      </w:r>
    </w:p>
    <w:p w14:paraId="2D291BD4" w14:textId="77777777" w:rsidR="004B1E87" w:rsidRPr="007F2565" w:rsidRDefault="004B1E87" w:rsidP="0038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2565">
        <w:rPr>
          <w:rFonts w:ascii="Times New Roman" w:hAnsi="Times New Roman" w:cs="Times New Roman"/>
          <w:sz w:val="24"/>
          <w:szCs w:val="24"/>
          <w:u w:val="single"/>
        </w:rPr>
        <w:t>Комбинации, требующие применения с осторожностью</w:t>
      </w:r>
    </w:p>
    <w:p w14:paraId="1D1D659D" w14:textId="77777777" w:rsidR="004B1E87" w:rsidRPr="007F2565" w:rsidRDefault="004B1E87" w:rsidP="00381A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565">
        <w:rPr>
          <w:rFonts w:ascii="Times New Roman" w:hAnsi="Times New Roman" w:cs="Times New Roman"/>
          <w:i/>
          <w:sz w:val="24"/>
          <w:szCs w:val="24"/>
        </w:rPr>
        <w:t xml:space="preserve">Совместное применение с гидроксихлорохином и хлорохином </w:t>
      </w:r>
    </w:p>
    <w:p w14:paraId="0BD00A76" w14:textId="77777777" w:rsidR="004B1E87" w:rsidRPr="005F33CF" w:rsidRDefault="004B1E87" w:rsidP="0038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565">
        <w:rPr>
          <w:rFonts w:ascii="Times New Roman" w:hAnsi="Times New Roman" w:cs="Times New Roman"/>
          <w:sz w:val="24"/>
          <w:szCs w:val="24"/>
        </w:rPr>
        <w:t>Данные наблюдений показали, что совместное применение азитромицина с гидроксихлорохином у пациентов с ревматоидным артритом связано с повышенным риском сердечно-сосудистых событий и сердечно-сосудистой смертности. Из-за возможного аналогичного риска при применении других макролидов в сочетании с гидроксихлорохином или хлорохином следует тщательно взвесить соотношение пользы и риска, прежде чем назначать азитромицин любым пациентам, принимающим гидроксихлорохин или хлорохин.</w:t>
      </w:r>
    </w:p>
    <w:p w14:paraId="7A0BAE42" w14:textId="77777777" w:rsidR="004B1E87" w:rsidRPr="00D77130" w:rsidRDefault="004B1E87" w:rsidP="00E46E2B">
      <w:pPr>
        <w:pStyle w:val="2"/>
        <w:ind w:right="-1"/>
        <w:rPr>
          <w:sz w:val="24"/>
        </w:rPr>
      </w:pPr>
    </w:p>
    <w:p w14:paraId="786807B0" w14:textId="77777777" w:rsidR="008A39EA" w:rsidRPr="00D77130" w:rsidRDefault="008A39EA" w:rsidP="00E46E2B">
      <w:pPr>
        <w:pStyle w:val="a5"/>
        <w:ind w:right="-1"/>
        <w:jc w:val="both"/>
        <w:rPr>
          <w:b/>
          <w:sz w:val="24"/>
        </w:rPr>
      </w:pPr>
    </w:p>
    <w:p w14:paraId="49FBF568" w14:textId="77777777" w:rsidR="003B3FD2" w:rsidRPr="00D77130" w:rsidRDefault="003B3FD2" w:rsidP="00FA3E63">
      <w:pPr>
        <w:pStyle w:val="a5"/>
        <w:keepNext/>
        <w:ind w:right="-1"/>
        <w:jc w:val="both"/>
        <w:rPr>
          <w:b/>
          <w:sz w:val="24"/>
        </w:rPr>
      </w:pPr>
      <w:r w:rsidRPr="004415E5">
        <w:rPr>
          <w:b/>
          <w:sz w:val="24"/>
        </w:rPr>
        <w:t>Особые указания</w:t>
      </w:r>
    </w:p>
    <w:p w14:paraId="043376D2" w14:textId="77777777" w:rsidR="000F7030" w:rsidRDefault="0001451F" w:rsidP="00E46E2B">
      <w:pPr>
        <w:pStyle w:val="a5"/>
        <w:ind w:right="-1"/>
        <w:jc w:val="both"/>
        <w:rPr>
          <w:sz w:val="24"/>
        </w:rPr>
      </w:pPr>
      <w:r>
        <w:rPr>
          <w:sz w:val="24"/>
        </w:rPr>
        <w:t>Так же, как при</w:t>
      </w:r>
      <w:r w:rsidR="00304424">
        <w:rPr>
          <w:sz w:val="24"/>
        </w:rPr>
        <w:t xml:space="preserve"> применени</w:t>
      </w:r>
      <w:r>
        <w:rPr>
          <w:sz w:val="24"/>
        </w:rPr>
        <w:t>и</w:t>
      </w:r>
      <w:r w:rsidR="00304424">
        <w:rPr>
          <w:sz w:val="24"/>
        </w:rPr>
        <w:t xml:space="preserve"> эритромицина и других макролидов, </w:t>
      </w:r>
      <w:r>
        <w:rPr>
          <w:sz w:val="24"/>
        </w:rPr>
        <w:t>сообщалось о</w:t>
      </w:r>
      <w:r w:rsidR="00304424">
        <w:rPr>
          <w:sz w:val="24"/>
        </w:rPr>
        <w:t xml:space="preserve"> </w:t>
      </w:r>
      <w:r>
        <w:rPr>
          <w:sz w:val="24"/>
        </w:rPr>
        <w:t>редких случаях</w:t>
      </w:r>
      <w:r w:rsidR="00304424">
        <w:rPr>
          <w:sz w:val="24"/>
        </w:rPr>
        <w:t xml:space="preserve"> серьезных аллергических реакций, включая ангионев</w:t>
      </w:r>
      <w:r>
        <w:rPr>
          <w:sz w:val="24"/>
        </w:rPr>
        <w:t>ротический отек и анафилаксию (в редких случаях</w:t>
      </w:r>
      <w:r w:rsidR="00304424">
        <w:rPr>
          <w:sz w:val="24"/>
        </w:rPr>
        <w:t xml:space="preserve"> с летальным исходом), </w:t>
      </w:r>
      <w:r>
        <w:rPr>
          <w:sz w:val="24"/>
        </w:rPr>
        <w:t>кожны</w:t>
      </w:r>
      <w:r w:rsidR="00304424">
        <w:rPr>
          <w:sz w:val="24"/>
        </w:rPr>
        <w:t xml:space="preserve">х реакций, включая острый генерализованный экзантематозный пустулез, синдром Стивенса-Джонсона, токсический </w:t>
      </w:r>
      <w:r w:rsidR="00304424">
        <w:rPr>
          <w:sz w:val="24"/>
        </w:rPr>
        <w:lastRenderedPageBreak/>
        <w:t>эпидермальный некролиз</w:t>
      </w:r>
      <w:r>
        <w:rPr>
          <w:sz w:val="24"/>
        </w:rPr>
        <w:t xml:space="preserve"> (в редких случаях с летальным исходом)</w:t>
      </w:r>
      <w:r w:rsidR="00304424">
        <w:rPr>
          <w:sz w:val="24"/>
        </w:rPr>
        <w:t>, лекарственную сыпь с эозинофилией и системными проявлениями (</w:t>
      </w:r>
      <w:r w:rsidR="00304424">
        <w:rPr>
          <w:sz w:val="24"/>
          <w:lang w:val="en-US"/>
        </w:rPr>
        <w:t>DRESS</w:t>
      </w:r>
      <w:r w:rsidR="00304424">
        <w:rPr>
          <w:sz w:val="24"/>
        </w:rPr>
        <w:t xml:space="preserve">-синдром). Некоторые из таких реакций, </w:t>
      </w:r>
      <w:r w:rsidR="00B1681D">
        <w:rPr>
          <w:sz w:val="24"/>
        </w:rPr>
        <w:t>развившихся</w:t>
      </w:r>
      <w:r w:rsidR="00304424">
        <w:rPr>
          <w:sz w:val="24"/>
        </w:rPr>
        <w:t xml:space="preserve"> при применении азитромицина, приобретали рецидивирующее течение и требовали продолжительного лечения и наблюдения. </w:t>
      </w:r>
    </w:p>
    <w:p w14:paraId="62026408" w14:textId="75F647F5" w:rsidR="00304424" w:rsidRPr="00304424" w:rsidRDefault="00304424" w:rsidP="00E46E2B">
      <w:pPr>
        <w:pStyle w:val="a5"/>
        <w:ind w:right="-1"/>
        <w:jc w:val="both"/>
        <w:rPr>
          <w:sz w:val="24"/>
        </w:rPr>
      </w:pPr>
      <w:r>
        <w:rPr>
          <w:sz w:val="24"/>
        </w:rPr>
        <w:t>При развитии аллергической реакции препарат следует отменить и начать соответствующее лечение. Следует иметь в виду, что после отмены симптоматической терапии возможно возобновление симптомов аллергической реакции.</w:t>
      </w:r>
    </w:p>
    <w:p w14:paraId="10C46B2A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В случае пропуска приема одной дозы </w:t>
      </w:r>
      <w:r w:rsidR="005D308E">
        <w:rPr>
          <w:sz w:val="24"/>
        </w:rPr>
        <w:t xml:space="preserve">азитромицина </w:t>
      </w:r>
      <w:r w:rsidRPr="00D77130">
        <w:rPr>
          <w:sz w:val="24"/>
        </w:rPr>
        <w:t>пропущенную дозу следует принять как можно раньше, а последующие</w:t>
      </w:r>
      <w:r w:rsidR="00644B11" w:rsidRPr="00D77130">
        <w:t xml:space="preserve"> – </w:t>
      </w:r>
      <w:r w:rsidRPr="00D77130">
        <w:rPr>
          <w:sz w:val="24"/>
        </w:rPr>
        <w:t>с перерывами в 24 часа.</w:t>
      </w:r>
    </w:p>
    <w:p w14:paraId="5A4FDF15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Азитромицин</w:t>
      </w:r>
      <w:r w:rsidR="00171F2E">
        <w:rPr>
          <w:sz w:val="24"/>
        </w:rPr>
        <w:t xml:space="preserve"> </w:t>
      </w:r>
      <w:r w:rsidRPr="00D77130">
        <w:rPr>
          <w:sz w:val="24"/>
        </w:rPr>
        <w:t>следует принимать</w:t>
      </w:r>
      <w:r w:rsidR="00B90044" w:rsidRPr="00D77130">
        <w:rPr>
          <w:sz w:val="24"/>
        </w:rPr>
        <w:t>,</w:t>
      </w:r>
      <w:r w:rsidRPr="00D77130">
        <w:rPr>
          <w:sz w:val="24"/>
        </w:rPr>
        <w:t xml:space="preserve"> по крайней мере</w:t>
      </w:r>
      <w:r w:rsidR="00B90044" w:rsidRPr="00D77130">
        <w:rPr>
          <w:sz w:val="24"/>
        </w:rPr>
        <w:t>,</w:t>
      </w:r>
      <w:r w:rsidRPr="00D77130">
        <w:rPr>
          <w:sz w:val="24"/>
        </w:rPr>
        <w:t xml:space="preserve"> за один час до или через два часа после приема антацидных препаратов.</w:t>
      </w:r>
    </w:p>
    <w:p w14:paraId="452E04A4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Азитромицин</w:t>
      </w:r>
      <w:r w:rsidR="00171F2E">
        <w:rPr>
          <w:sz w:val="24"/>
        </w:rPr>
        <w:t xml:space="preserve"> </w:t>
      </w:r>
      <w:r w:rsidRPr="00D77130">
        <w:rPr>
          <w:sz w:val="24"/>
        </w:rPr>
        <w:t xml:space="preserve">следует </w:t>
      </w:r>
      <w:r w:rsidR="00675F92" w:rsidRPr="00D77130">
        <w:rPr>
          <w:sz w:val="24"/>
        </w:rPr>
        <w:t>применять с осторожностью</w:t>
      </w:r>
      <w:r w:rsidR="00A1379B">
        <w:rPr>
          <w:sz w:val="24"/>
        </w:rPr>
        <w:t xml:space="preserve"> </w:t>
      </w:r>
      <w:r w:rsidR="00675F92" w:rsidRPr="00D77130">
        <w:rPr>
          <w:sz w:val="24"/>
        </w:rPr>
        <w:t>пациент</w:t>
      </w:r>
      <w:r w:rsidR="00A1379B">
        <w:rPr>
          <w:sz w:val="24"/>
        </w:rPr>
        <w:t xml:space="preserve">ам </w:t>
      </w:r>
      <w:r w:rsidRPr="00D77130">
        <w:rPr>
          <w:sz w:val="24"/>
        </w:rPr>
        <w:t>с нарушениями функции печени</w:t>
      </w:r>
      <w:r w:rsidR="00BA0116" w:rsidRPr="00D77130">
        <w:rPr>
          <w:sz w:val="24"/>
        </w:rPr>
        <w:t xml:space="preserve"> легкой и средней степени тяжести</w:t>
      </w:r>
      <w:r w:rsidRPr="00D77130">
        <w:rPr>
          <w:sz w:val="24"/>
        </w:rPr>
        <w:t xml:space="preserve"> из-за возможности развития фульминантного гепатита и печеночной недостаточности</w:t>
      </w:r>
      <w:r w:rsidR="00BF0E68">
        <w:rPr>
          <w:sz w:val="24"/>
        </w:rPr>
        <w:t xml:space="preserve"> тяжелой степени</w:t>
      </w:r>
      <w:r w:rsidRPr="00D77130">
        <w:rPr>
          <w:sz w:val="24"/>
        </w:rPr>
        <w:t>.</w:t>
      </w:r>
    </w:p>
    <w:p w14:paraId="1174E385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При наличии симптомов нарушения функции печени, таких как быстро нарастающая астения, желтуха, потемнение мочи, склонность к кровотечениям, печеночная энцефалопатия</w:t>
      </w:r>
      <w:r w:rsidR="00797DE9" w:rsidRPr="00D77130">
        <w:rPr>
          <w:sz w:val="24"/>
        </w:rPr>
        <w:t>,</w:t>
      </w:r>
      <w:r w:rsidRPr="00D77130">
        <w:rPr>
          <w:sz w:val="24"/>
        </w:rPr>
        <w:t xml:space="preserve"> терапию </w:t>
      </w:r>
      <w:r w:rsidR="005D308E">
        <w:rPr>
          <w:sz w:val="24"/>
        </w:rPr>
        <w:t>азитромицином</w:t>
      </w:r>
      <w:r w:rsidR="005D308E" w:rsidRPr="00D77130">
        <w:rPr>
          <w:sz w:val="24"/>
        </w:rPr>
        <w:t xml:space="preserve"> </w:t>
      </w:r>
      <w:r w:rsidRPr="00D77130">
        <w:rPr>
          <w:sz w:val="24"/>
        </w:rPr>
        <w:t>следует прекратить и провести исследование функционального состояния печени.</w:t>
      </w:r>
    </w:p>
    <w:p w14:paraId="4C4913EC" w14:textId="7538AF7F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 </w:t>
      </w:r>
      <w:r w:rsidR="00BA0116" w:rsidRPr="00D77130">
        <w:rPr>
          <w:sz w:val="24"/>
        </w:rPr>
        <w:t>наруш</w:t>
      </w:r>
      <w:r w:rsidRPr="00D77130">
        <w:rPr>
          <w:sz w:val="24"/>
        </w:rPr>
        <w:t>ениях функции почек</w:t>
      </w:r>
      <w:r w:rsidR="00BF0E68">
        <w:rPr>
          <w:sz w:val="24"/>
        </w:rPr>
        <w:t xml:space="preserve"> у пациентов с СКФ 10-80 мл/мин коррекции дозы не требуется</w:t>
      </w:r>
      <w:r w:rsidR="004134FD">
        <w:rPr>
          <w:sz w:val="24"/>
        </w:rPr>
        <w:t xml:space="preserve">, у пациентов с СКФ </w:t>
      </w:r>
      <w:r w:rsidR="004134FD" w:rsidRPr="0090158D">
        <w:rPr>
          <w:sz w:val="24"/>
        </w:rPr>
        <w:t>&lt;</w:t>
      </w:r>
      <w:r w:rsidR="004134FD">
        <w:rPr>
          <w:sz w:val="24"/>
        </w:rPr>
        <w:t>10 мл/мин наблюдалось увеличение системного воздействия азитромицина на 33%</w:t>
      </w:r>
      <w:r w:rsidR="00EC79A2">
        <w:rPr>
          <w:sz w:val="24"/>
        </w:rPr>
        <w:t>. Т</w:t>
      </w:r>
      <w:r w:rsidRPr="00D77130">
        <w:rPr>
          <w:sz w:val="24"/>
        </w:rPr>
        <w:t xml:space="preserve">ерапию </w:t>
      </w:r>
      <w:r w:rsidR="005D308E">
        <w:rPr>
          <w:sz w:val="24"/>
        </w:rPr>
        <w:t>азитромицином</w:t>
      </w:r>
      <w:r w:rsidRPr="00D77130">
        <w:rPr>
          <w:sz w:val="24"/>
        </w:rPr>
        <w:t xml:space="preserve"> следует проводить с осторожностью, под контролем состояния функции почек.</w:t>
      </w:r>
    </w:p>
    <w:p w14:paraId="2A8E1DD3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Как и при применении других антибактериальных препаратов, при терапии </w:t>
      </w:r>
      <w:r w:rsidR="005D308E">
        <w:rPr>
          <w:sz w:val="24"/>
        </w:rPr>
        <w:t xml:space="preserve">азитромицином </w:t>
      </w:r>
      <w:r w:rsidRPr="00D77130">
        <w:rPr>
          <w:sz w:val="24"/>
        </w:rPr>
        <w:t>следует регулярно обследовать пациентов на наличие невосприимчивых микроорганизмов и признаки развития суперинфекций, в т</w:t>
      </w:r>
      <w:r w:rsidR="00A35C07" w:rsidRPr="00D77130">
        <w:rPr>
          <w:sz w:val="24"/>
        </w:rPr>
        <w:t xml:space="preserve">ом </w:t>
      </w:r>
      <w:r w:rsidRPr="00D77130">
        <w:rPr>
          <w:sz w:val="24"/>
        </w:rPr>
        <w:t>ч</w:t>
      </w:r>
      <w:r w:rsidR="00A35C07" w:rsidRPr="00D77130">
        <w:rPr>
          <w:sz w:val="24"/>
        </w:rPr>
        <w:t>исле</w:t>
      </w:r>
      <w:r w:rsidRPr="00D77130">
        <w:rPr>
          <w:sz w:val="24"/>
        </w:rPr>
        <w:t xml:space="preserve"> грибковых.</w:t>
      </w:r>
    </w:p>
    <w:p w14:paraId="291B005F" w14:textId="77777777" w:rsidR="00B02521" w:rsidRPr="00D77130" w:rsidRDefault="00A35C07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Азитромицин</w:t>
      </w:r>
      <w:r w:rsidR="00171F2E">
        <w:rPr>
          <w:sz w:val="24"/>
        </w:rPr>
        <w:t xml:space="preserve"> </w:t>
      </w:r>
      <w:r w:rsidR="00B02521" w:rsidRPr="00D77130">
        <w:rPr>
          <w:sz w:val="24"/>
        </w:rPr>
        <w:t>не следует применять более длительными курсами, чем указано в инструкции, т</w:t>
      </w:r>
      <w:r w:rsidR="003765AC" w:rsidRPr="00D77130">
        <w:rPr>
          <w:sz w:val="24"/>
        </w:rPr>
        <w:t xml:space="preserve">ак </w:t>
      </w:r>
      <w:r w:rsidR="00B02521" w:rsidRPr="00D77130">
        <w:rPr>
          <w:sz w:val="24"/>
        </w:rPr>
        <w:t>к</w:t>
      </w:r>
      <w:r w:rsidR="003765AC" w:rsidRPr="00D77130">
        <w:rPr>
          <w:sz w:val="24"/>
        </w:rPr>
        <w:t>ак</w:t>
      </w:r>
      <w:r w:rsidR="00B02521" w:rsidRPr="00D77130">
        <w:rPr>
          <w:sz w:val="24"/>
        </w:rPr>
        <w:t xml:space="preserve"> фармакокинетические свойства азитромицина позволяют рекомендовать короткий и простой режим дозирования.</w:t>
      </w:r>
    </w:p>
    <w:p w14:paraId="0BE9F263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Нет данных о возможном взаимодействии между азитромицином и производными эрготамина и дигидроэрготамина, но из-за развития эрготизма при одновременном применении макролидов с производными эрготамина и дигидроэрготамина данная комбинация</w:t>
      </w:r>
      <w:r w:rsidR="00BF0E68">
        <w:rPr>
          <w:sz w:val="24"/>
        </w:rPr>
        <w:t xml:space="preserve"> </w:t>
      </w:r>
      <w:r w:rsidR="00C54A0B">
        <w:rPr>
          <w:sz w:val="24"/>
        </w:rPr>
        <w:t>противопоказана</w:t>
      </w:r>
      <w:r w:rsidR="00BF0E68">
        <w:rPr>
          <w:sz w:val="24"/>
        </w:rPr>
        <w:t>.</w:t>
      </w:r>
      <w:r w:rsidRPr="00D77130">
        <w:rPr>
          <w:sz w:val="24"/>
        </w:rPr>
        <w:t xml:space="preserve"> </w:t>
      </w:r>
    </w:p>
    <w:p w14:paraId="29048A72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 длительном приеме </w:t>
      </w:r>
      <w:r w:rsidR="005D308E">
        <w:rPr>
          <w:sz w:val="24"/>
        </w:rPr>
        <w:t>азитромицина</w:t>
      </w:r>
      <w:r w:rsidR="00171F2E">
        <w:rPr>
          <w:sz w:val="24"/>
        </w:rPr>
        <w:t xml:space="preserve"> </w:t>
      </w:r>
      <w:r w:rsidRPr="00D77130">
        <w:rPr>
          <w:sz w:val="24"/>
        </w:rPr>
        <w:t xml:space="preserve">возможно развитие псевдомембранозного колита, вызванного </w:t>
      </w:r>
      <w:bookmarkStart w:id="0" w:name="_GoBack"/>
      <w:r w:rsidRPr="00721B31">
        <w:rPr>
          <w:i/>
          <w:iCs/>
          <w:sz w:val="24"/>
        </w:rPr>
        <w:t>Clostridium difficile</w:t>
      </w:r>
      <w:bookmarkEnd w:id="0"/>
      <w:r w:rsidRPr="00D77130">
        <w:rPr>
          <w:sz w:val="24"/>
        </w:rPr>
        <w:t>, как в виде легкой диареи, так и тяжелого колита. При развитии антибиотик</w:t>
      </w:r>
      <w:r w:rsidR="00070CF6" w:rsidRPr="00D77130">
        <w:rPr>
          <w:sz w:val="24"/>
        </w:rPr>
        <w:t>-</w:t>
      </w:r>
      <w:r w:rsidRPr="00D77130">
        <w:rPr>
          <w:sz w:val="24"/>
        </w:rPr>
        <w:t xml:space="preserve">ассоциированной диареи на фоне приема </w:t>
      </w:r>
      <w:r w:rsidR="005D308E">
        <w:rPr>
          <w:sz w:val="24"/>
        </w:rPr>
        <w:t>азитромицина</w:t>
      </w:r>
      <w:r w:rsidRPr="00D77130">
        <w:rPr>
          <w:sz w:val="24"/>
        </w:rPr>
        <w:t>, а также через 2 мес</w:t>
      </w:r>
      <w:r w:rsidR="00153F58" w:rsidRPr="00D77130">
        <w:rPr>
          <w:sz w:val="24"/>
        </w:rPr>
        <w:t>яца</w:t>
      </w:r>
      <w:r w:rsidRPr="00D77130">
        <w:rPr>
          <w:sz w:val="24"/>
        </w:rPr>
        <w:t xml:space="preserve"> после окончания терапии</w:t>
      </w:r>
      <w:r w:rsidR="00474967" w:rsidRPr="00D77130">
        <w:rPr>
          <w:sz w:val="24"/>
        </w:rPr>
        <w:t>,</w:t>
      </w:r>
      <w:r w:rsidRPr="00D77130">
        <w:rPr>
          <w:sz w:val="24"/>
        </w:rPr>
        <w:t xml:space="preserve"> следует исключить клостридиальный псевдомембранозный колит.</w:t>
      </w:r>
      <w:r w:rsidR="004A588C">
        <w:rPr>
          <w:sz w:val="24"/>
        </w:rPr>
        <w:t xml:space="preserve"> Нельзя применять препараты, тормозящие перистальтику кишечника.</w:t>
      </w:r>
      <w:r w:rsidR="004415E5">
        <w:rPr>
          <w:sz w:val="24"/>
        </w:rPr>
        <w:t xml:space="preserve"> </w:t>
      </w:r>
      <w:r w:rsidRPr="00D77130">
        <w:rPr>
          <w:sz w:val="24"/>
        </w:rPr>
        <w:t>При лечении макролидами, в т</w:t>
      </w:r>
      <w:r w:rsidR="008C3D3C" w:rsidRPr="00D77130">
        <w:rPr>
          <w:sz w:val="24"/>
        </w:rPr>
        <w:t xml:space="preserve">ом </w:t>
      </w:r>
      <w:r w:rsidRPr="00D77130">
        <w:rPr>
          <w:sz w:val="24"/>
        </w:rPr>
        <w:t>ч</w:t>
      </w:r>
      <w:r w:rsidR="008C3D3C" w:rsidRPr="00D77130">
        <w:rPr>
          <w:sz w:val="24"/>
        </w:rPr>
        <w:t>исле</w:t>
      </w:r>
      <w:r w:rsidRPr="00D77130">
        <w:rPr>
          <w:sz w:val="24"/>
        </w:rPr>
        <w:t xml:space="preserve"> азитромицином, наблюдалось удлинение сердечной реполяризации и интервала QT, повышающих риск развития сердечных аритмий, в т</w:t>
      </w:r>
      <w:r w:rsidR="008C3D3C" w:rsidRPr="00D77130">
        <w:rPr>
          <w:sz w:val="24"/>
        </w:rPr>
        <w:t xml:space="preserve">ом </w:t>
      </w:r>
      <w:r w:rsidRPr="00D77130">
        <w:rPr>
          <w:sz w:val="24"/>
        </w:rPr>
        <w:t>ч</w:t>
      </w:r>
      <w:r w:rsidR="008C3D3C" w:rsidRPr="00D77130">
        <w:rPr>
          <w:sz w:val="24"/>
        </w:rPr>
        <w:t>исле</w:t>
      </w:r>
      <w:r w:rsidRPr="00D77130">
        <w:rPr>
          <w:sz w:val="24"/>
        </w:rPr>
        <w:t xml:space="preserve"> аритмии типа «пируэт».</w:t>
      </w:r>
    </w:p>
    <w:p w14:paraId="2E400005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Следует соблюдать осторожность при применении </w:t>
      </w:r>
      <w:r w:rsidR="005D308E">
        <w:rPr>
          <w:sz w:val="24"/>
        </w:rPr>
        <w:t>азитромицина</w:t>
      </w:r>
      <w:r w:rsidR="00171F2E">
        <w:rPr>
          <w:sz w:val="24"/>
        </w:rPr>
        <w:t xml:space="preserve"> </w:t>
      </w:r>
      <w:r w:rsidRPr="00D77130">
        <w:rPr>
          <w:sz w:val="24"/>
        </w:rPr>
        <w:t>у пациентов с</w:t>
      </w:r>
      <w:r w:rsidR="00E716F2" w:rsidRPr="00D77130">
        <w:rPr>
          <w:sz w:val="24"/>
        </w:rPr>
        <w:t> </w:t>
      </w:r>
      <w:r w:rsidRPr="00D77130">
        <w:rPr>
          <w:sz w:val="24"/>
        </w:rPr>
        <w:t>наличием проаритмогенных факторов (особенно у пациентов</w:t>
      </w:r>
      <w:r w:rsidR="009F6DF9" w:rsidRPr="00D77130">
        <w:rPr>
          <w:sz w:val="24"/>
        </w:rPr>
        <w:t xml:space="preserve"> пожилого возраста</w:t>
      </w:r>
      <w:r w:rsidRPr="00D77130">
        <w:rPr>
          <w:sz w:val="24"/>
        </w:rPr>
        <w:t>): с врожденным или приобретенным удлинением интервала QT, у пациентов, получающих терапию антиаритмическими препаратами классов IA (хинидин, прокаинамид), III (дофетилид, амиодарон и соталол), цизапридом, терфенадином, антипсихотическими препаратами (пимозид), антидепрессантами (циталопрам), фторхинолонами (моксифлоксацин и левофлоксацин), с нарушениями водно-электролитного баланса, особенно в случае гипокалиемии или гипомагниемии, с клинически значимой брадикардией, аритмией сердца или тяжелой сердечной недостаточностью.</w:t>
      </w:r>
    </w:p>
    <w:p w14:paraId="684D9A07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Применение </w:t>
      </w:r>
      <w:r w:rsidR="002E0108">
        <w:rPr>
          <w:sz w:val="24"/>
        </w:rPr>
        <w:t>азитромицина</w:t>
      </w:r>
      <w:r w:rsidR="00171F2E">
        <w:rPr>
          <w:sz w:val="24"/>
        </w:rPr>
        <w:t xml:space="preserve"> </w:t>
      </w:r>
      <w:r w:rsidRPr="00D77130">
        <w:rPr>
          <w:sz w:val="24"/>
        </w:rPr>
        <w:t>может спровоцировать развитие миастенического синдрома или вызвать обострение миастении.</w:t>
      </w:r>
    </w:p>
    <w:p w14:paraId="0A2ED8B2" w14:textId="77777777" w:rsidR="004B1E87" w:rsidRPr="00D77130" w:rsidRDefault="004B1E87" w:rsidP="004B1E87">
      <w:pPr>
        <w:pStyle w:val="a5"/>
        <w:ind w:right="-1"/>
        <w:jc w:val="both"/>
        <w:rPr>
          <w:sz w:val="24"/>
        </w:rPr>
      </w:pPr>
      <w:r w:rsidRPr="007F2565">
        <w:rPr>
          <w:sz w:val="24"/>
        </w:rPr>
        <w:lastRenderedPageBreak/>
        <w:t>Перед назначением азитромицина всем пациентам, принимающим гидроксихлорохин или хлорохин, тщательно взвесьте соотношение пользы и риска из-за потенциально повышенного риска сердечно-сосудистых событий и сердечно-сосудистой смертности (см. раздел</w:t>
      </w:r>
      <w:r>
        <w:rPr>
          <w:sz w:val="24"/>
        </w:rPr>
        <w:t xml:space="preserve"> «Взаимодействие с другими лекарственными средствами»).</w:t>
      </w:r>
    </w:p>
    <w:p w14:paraId="041AF30F" w14:textId="77777777" w:rsidR="008C3D3C" w:rsidRPr="00D77130" w:rsidRDefault="008C3D3C" w:rsidP="00E46E2B">
      <w:pPr>
        <w:pStyle w:val="a5"/>
        <w:ind w:right="-1"/>
        <w:jc w:val="both"/>
        <w:rPr>
          <w:sz w:val="24"/>
        </w:rPr>
      </w:pPr>
    </w:p>
    <w:p w14:paraId="18EB4B3C" w14:textId="77777777" w:rsidR="008C3D3C" w:rsidRPr="00D77130" w:rsidRDefault="008C3D3C" w:rsidP="00FA3E63">
      <w:pPr>
        <w:pStyle w:val="a5"/>
        <w:keepNext/>
        <w:ind w:right="-1"/>
        <w:rPr>
          <w:b/>
          <w:sz w:val="24"/>
        </w:rPr>
      </w:pPr>
      <w:r w:rsidRPr="00D77130">
        <w:rPr>
          <w:b/>
          <w:sz w:val="24"/>
        </w:rPr>
        <w:t>Влияние на способность управл</w:t>
      </w:r>
      <w:r w:rsidR="00BC7AD5">
        <w:rPr>
          <w:b/>
          <w:sz w:val="24"/>
        </w:rPr>
        <w:t>ять</w:t>
      </w:r>
      <w:r w:rsidRPr="00D77130">
        <w:rPr>
          <w:b/>
          <w:sz w:val="24"/>
        </w:rPr>
        <w:t xml:space="preserve"> транспортными средствами</w:t>
      </w:r>
      <w:r w:rsidR="001E4863">
        <w:rPr>
          <w:b/>
          <w:sz w:val="24"/>
        </w:rPr>
        <w:t>,</w:t>
      </w:r>
      <w:r w:rsidRPr="00D77130">
        <w:rPr>
          <w:b/>
          <w:sz w:val="24"/>
        </w:rPr>
        <w:t xml:space="preserve"> механизмами</w:t>
      </w:r>
    </w:p>
    <w:p w14:paraId="15B20CE6" w14:textId="77777777" w:rsidR="003B3FD2" w:rsidRPr="00D77130" w:rsidRDefault="008C3D3C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При развитии нежелательных эффектов со стороны нервной системы и органа зрения следует соблюдать осторожность при выполнении действий, требующих повышенной концентрации внимания и быстроты психомоторных реакций.</w:t>
      </w:r>
    </w:p>
    <w:p w14:paraId="6AA58DB2" w14:textId="77777777" w:rsidR="008A39EA" w:rsidRPr="00D77130" w:rsidRDefault="008A39EA" w:rsidP="00E46E2B">
      <w:pPr>
        <w:pStyle w:val="a5"/>
        <w:ind w:right="-1"/>
        <w:jc w:val="both"/>
        <w:rPr>
          <w:b/>
          <w:sz w:val="24"/>
        </w:rPr>
      </w:pPr>
    </w:p>
    <w:p w14:paraId="6C39E411" w14:textId="77777777" w:rsidR="003B3FD2" w:rsidRPr="00D77130" w:rsidRDefault="003B3FD2" w:rsidP="00FA3E63">
      <w:pPr>
        <w:pStyle w:val="a5"/>
        <w:keepNext/>
        <w:ind w:right="-1"/>
        <w:jc w:val="both"/>
        <w:rPr>
          <w:sz w:val="24"/>
        </w:rPr>
      </w:pPr>
      <w:r w:rsidRPr="00D77130">
        <w:rPr>
          <w:b/>
          <w:sz w:val="24"/>
        </w:rPr>
        <w:t>Форма выпуска</w:t>
      </w:r>
    </w:p>
    <w:p w14:paraId="03EF4A6E" w14:textId="77777777" w:rsidR="00797DE9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Капсулы 250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. </w:t>
      </w:r>
    </w:p>
    <w:p w14:paraId="0E0700F5" w14:textId="77777777" w:rsidR="00797DE9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6 или</w:t>
      </w:r>
      <w:r w:rsidRPr="00D77130">
        <w:rPr>
          <w:color w:val="800000"/>
          <w:sz w:val="24"/>
        </w:rPr>
        <w:t xml:space="preserve"> </w:t>
      </w:r>
      <w:r w:rsidRPr="00D77130">
        <w:rPr>
          <w:color w:val="000000"/>
          <w:sz w:val="24"/>
        </w:rPr>
        <w:t>10</w:t>
      </w:r>
      <w:r w:rsidRPr="00D77130">
        <w:rPr>
          <w:sz w:val="24"/>
        </w:rPr>
        <w:t xml:space="preserve"> капсул в контурн</w:t>
      </w:r>
      <w:r w:rsidR="00797DE9" w:rsidRPr="00D77130">
        <w:rPr>
          <w:sz w:val="24"/>
        </w:rPr>
        <w:t>ой</w:t>
      </w:r>
      <w:r w:rsidRPr="00D77130">
        <w:rPr>
          <w:sz w:val="24"/>
        </w:rPr>
        <w:t xml:space="preserve"> ячейков</w:t>
      </w:r>
      <w:r w:rsidR="00797DE9" w:rsidRPr="00D77130">
        <w:rPr>
          <w:sz w:val="24"/>
        </w:rPr>
        <w:t>ой</w:t>
      </w:r>
      <w:r w:rsidRPr="00D77130">
        <w:rPr>
          <w:sz w:val="24"/>
        </w:rPr>
        <w:t xml:space="preserve"> упаковк</w:t>
      </w:r>
      <w:r w:rsidR="00797DE9" w:rsidRPr="00D77130">
        <w:rPr>
          <w:sz w:val="24"/>
        </w:rPr>
        <w:t>е</w:t>
      </w:r>
      <w:r w:rsidR="00252C6D" w:rsidRPr="00D77130">
        <w:rPr>
          <w:sz w:val="24"/>
        </w:rPr>
        <w:t xml:space="preserve"> из пленки поливинилхлоридной и фольги алюминиевой</w:t>
      </w:r>
      <w:r w:rsidRPr="00D77130">
        <w:rPr>
          <w:sz w:val="24"/>
        </w:rPr>
        <w:t xml:space="preserve">. </w:t>
      </w:r>
    </w:p>
    <w:p w14:paraId="7F4DEDDD" w14:textId="71480E52" w:rsidR="003B3FD2" w:rsidRPr="00D77130" w:rsidRDefault="00797DE9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1 контурная ячейковая упаковка по 6 </w:t>
      </w:r>
      <w:r w:rsidR="005F7D46" w:rsidRPr="00D77130">
        <w:rPr>
          <w:sz w:val="24"/>
        </w:rPr>
        <w:t>капсул</w:t>
      </w:r>
      <w:r w:rsidRPr="00D77130">
        <w:rPr>
          <w:sz w:val="24"/>
        </w:rPr>
        <w:t>, 1 контурная ячейковая упаковка по</w:t>
      </w:r>
      <w:r w:rsidR="000B566A" w:rsidRPr="00D77130">
        <w:rPr>
          <w:sz w:val="24"/>
        </w:rPr>
        <w:br/>
      </w:r>
      <w:r w:rsidRPr="00D77130">
        <w:rPr>
          <w:sz w:val="24"/>
        </w:rPr>
        <w:t xml:space="preserve">10 </w:t>
      </w:r>
      <w:r w:rsidR="005F7D46" w:rsidRPr="00D77130">
        <w:rPr>
          <w:sz w:val="24"/>
        </w:rPr>
        <w:t xml:space="preserve">капсул </w:t>
      </w:r>
      <w:r w:rsidRPr="00D77130">
        <w:rPr>
          <w:sz w:val="24"/>
        </w:rPr>
        <w:t>вместе с инструкцией по применению в</w:t>
      </w:r>
      <w:r w:rsidR="005F7D46" w:rsidRPr="00D77130">
        <w:rPr>
          <w:sz w:val="24"/>
        </w:rPr>
        <w:t> </w:t>
      </w:r>
      <w:r w:rsidRPr="00D77130">
        <w:rPr>
          <w:sz w:val="24"/>
        </w:rPr>
        <w:t>пачке из картона</w:t>
      </w:r>
      <w:r w:rsidR="003B3FD2" w:rsidRPr="00D77130">
        <w:rPr>
          <w:sz w:val="24"/>
        </w:rPr>
        <w:t>.</w:t>
      </w:r>
    </w:p>
    <w:p w14:paraId="6BAB262D" w14:textId="77777777" w:rsidR="003B3FD2" w:rsidRPr="00D77130" w:rsidRDefault="003B3FD2" w:rsidP="00E46E2B">
      <w:pPr>
        <w:pStyle w:val="a5"/>
        <w:ind w:right="-360"/>
        <w:jc w:val="both"/>
        <w:rPr>
          <w:sz w:val="24"/>
        </w:rPr>
      </w:pPr>
    </w:p>
    <w:p w14:paraId="1FE485F5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sz w:val="24"/>
        </w:rPr>
      </w:pPr>
      <w:r w:rsidRPr="00D77130">
        <w:rPr>
          <w:b/>
          <w:sz w:val="24"/>
        </w:rPr>
        <w:t>Условия хранения</w:t>
      </w:r>
    </w:p>
    <w:p w14:paraId="1CF3DA5A" w14:textId="77777777" w:rsidR="003B3FD2" w:rsidRPr="00D77130" w:rsidRDefault="00285CA1" w:rsidP="00E46E2B">
      <w:pPr>
        <w:pStyle w:val="a5"/>
        <w:ind w:right="-360"/>
        <w:jc w:val="both"/>
        <w:rPr>
          <w:sz w:val="24"/>
        </w:rPr>
      </w:pPr>
      <w:r w:rsidRPr="00D77130">
        <w:rPr>
          <w:sz w:val="24"/>
        </w:rPr>
        <w:t xml:space="preserve">Хранить в </w:t>
      </w:r>
      <w:r w:rsidR="003B3FD2" w:rsidRPr="00D77130">
        <w:rPr>
          <w:sz w:val="24"/>
        </w:rPr>
        <w:t>защищенном от света месте при температуре не выше 25 ºС.</w:t>
      </w:r>
    </w:p>
    <w:p w14:paraId="520C7A13" w14:textId="77777777" w:rsidR="003B3FD2" w:rsidRPr="00D77130" w:rsidRDefault="003B3FD2" w:rsidP="00E46E2B">
      <w:pPr>
        <w:pStyle w:val="a5"/>
        <w:ind w:right="-360"/>
        <w:jc w:val="both"/>
        <w:rPr>
          <w:sz w:val="24"/>
        </w:rPr>
      </w:pPr>
      <w:r w:rsidRPr="00D77130">
        <w:rPr>
          <w:sz w:val="24"/>
        </w:rPr>
        <w:t>Хранить в недоступном для детей месте.</w:t>
      </w:r>
    </w:p>
    <w:p w14:paraId="43B3FA67" w14:textId="77777777" w:rsidR="003B3FD2" w:rsidRPr="00D77130" w:rsidRDefault="003B3FD2" w:rsidP="00E46E2B">
      <w:pPr>
        <w:pStyle w:val="a5"/>
        <w:ind w:right="-360"/>
        <w:jc w:val="both"/>
        <w:rPr>
          <w:sz w:val="24"/>
        </w:rPr>
      </w:pPr>
    </w:p>
    <w:p w14:paraId="6A9A108A" w14:textId="77777777" w:rsidR="003B3FD2" w:rsidRPr="00D77130" w:rsidRDefault="003B3FD2" w:rsidP="00FA3E63">
      <w:pPr>
        <w:pStyle w:val="a5"/>
        <w:keepNext/>
        <w:jc w:val="both"/>
        <w:rPr>
          <w:b/>
          <w:sz w:val="24"/>
        </w:rPr>
      </w:pPr>
      <w:r w:rsidRPr="00D77130">
        <w:rPr>
          <w:b/>
          <w:sz w:val="24"/>
        </w:rPr>
        <w:t>Срок годности</w:t>
      </w:r>
    </w:p>
    <w:p w14:paraId="33797725" w14:textId="77777777" w:rsidR="00E716F2" w:rsidRPr="00D77130" w:rsidRDefault="005C030A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>3,5</w:t>
      </w:r>
      <w:r w:rsidR="003B3FD2" w:rsidRPr="00D77130">
        <w:rPr>
          <w:sz w:val="24"/>
        </w:rPr>
        <w:t xml:space="preserve"> года. </w:t>
      </w:r>
    </w:p>
    <w:p w14:paraId="55DC8754" w14:textId="0BD2EEB9" w:rsidR="003B3FD2" w:rsidRPr="00D77130" w:rsidRDefault="003B3FD2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>Не</w:t>
      </w:r>
      <w:r w:rsidR="00171F2E">
        <w:rPr>
          <w:sz w:val="24"/>
        </w:rPr>
        <w:t xml:space="preserve"> применять</w:t>
      </w:r>
      <w:r w:rsidRPr="00D77130">
        <w:rPr>
          <w:sz w:val="24"/>
        </w:rPr>
        <w:t xml:space="preserve"> по истечении срока годности.</w:t>
      </w:r>
    </w:p>
    <w:p w14:paraId="084086E6" w14:textId="77777777" w:rsidR="003B3FD2" w:rsidRPr="00D77130" w:rsidRDefault="003B3FD2" w:rsidP="00E46E2B">
      <w:pPr>
        <w:pStyle w:val="a5"/>
        <w:jc w:val="both"/>
        <w:rPr>
          <w:sz w:val="24"/>
        </w:rPr>
      </w:pPr>
    </w:p>
    <w:p w14:paraId="2E83CFD1" w14:textId="77777777" w:rsidR="003B3FD2" w:rsidRPr="00D77130" w:rsidRDefault="003B3FD2" w:rsidP="00FA3E63">
      <w:pPr>
        <w:pStyle w:val="a5"/>
        <w:keepNext/>
        <w:jc w:val="both"/>
        <w:rPr>
          <w:b/>
          <w:sz w:val="24"/>
        </w:rPr>
      </w:pPr>
      <w:r w:rsidRPr="00D77130">
        <w:rPr>
          <w:b/>
          <w:sz w:val="24"/>
        </w:rPr>
        <w:t>Условия отпуска</w:t>
      </w:r>
    </w:p>
    <w:p w14:paraId="11C8497D" w14:textId="77777777" w:rsidR="003B3FD2" w:rsidRPr="00D77130" w:rsidRDefault="003B3FD2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>Отпускают по рецепту.</w:t>
      </w:r>
    </w:p>
    <w:p w14:paraId="4BB7FB9A" w14:textId="77777777" w:rsidR="003B3FD2" w:rsidRPr="00D77130" w:rsidRDefault="003B3FD2" w:rsidP="00E46E2B">
      <w:pPr>
        <w:pStyle w:val="a5"/>
        <w:jc w:val="both"/>
        <w:rPr>
          <w:sz w:val="24"/>
        </w:rPr>
      </w:pPr>
    </w:p>
    <w:p w14:paraId="6C3C2FD0" w14:textId="4C79E64B" w:rsidR="00171F2E" w:rsidRPr="00171F2E" w:rsidRDefault="00171F2E" w:rsidP="00171F2E">
      <w:pPr>
        <w:pStyle w:val="a5"/>
        <w:keepNext/>
        <w:jc w:val="both"/>
        <w:rPr>
          <w:b/>
          <w:sz w:val="24"/>
        </w:rPr>
      </w:pPr>
      <w:r w:rsidRPr="00171F2E">
        <w:rPr>
          <w:b/>
          <w:sz w:val="24"/>
        </w:rPr>
        <w:t xml:space="preserve">Юридическое лицо, на имя которого </w:t>
      </w:r>
      <w:r w:rsidR="00984F85">
        <w:rPr>
          <w:b/>
          <w:sz w:val="24"/>
        </w:rPr>
        <w:t>выдано</w:t>
      </w:r>
      <w:r w:rsidRPr="00171F2E">
        <w:rPr>
          <w:b/>
          <w:sz w:val="24"/>
        </w:rPr>
        <w:t xml:space="preserve"> регистрационное удостоверение</w:t>
      </w:r>
    </w:p>
    <w:p w14:paraId="5C033BD7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АО «ВЕРТЕКС», Россия</w:t>
      </w:r>
    </w:p>
    <w:p w14:paraId="031B9BEC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Юридический адрес: 197350, г. Санкт-Петербург, Дорога в Каменку, д. 62, лит. А.</w:t>
      </w:r>
    </w:p>
    <w:p w14:paraId="55396707" w14:textId="77777777" w:rsidR="00171F2E" w:rsidRPr="00171F2E" w:rsidRDefault="00171F2E" w:rsidP="00171F2E">
      <w:pPr>
        <w:pStyle w:val="a5"/>
        <w:keepNext/>
        <w:jc w:val="both"/>
        <w:rPr>
          <w:b/>
          <w:sz w:val="24"/>
        </w:rPr>
      </w:pPr>
    </w:p>
    <w:p w14:paraId="16325D87" w14:textId="77777777" w:rsidR="00171F2E" w:rsidRPr="00171F2E" w:rsidRDefault="00171F2E" w:rsidP="00171F2E">
      <w:pPr>
        <w:pStyle w:val="a5"/>
        <w:keepNext/>
        <w:jc w:val="both"/>
        <w:rPr>
          <w:b/>
          <w:sz w:val="24"/>
        </w:rPr>
      </w:pPr>
      <w:r w:rsidRPr="00171F2E">
        <w:rPr>
          <w:b/>
          <w:sz w:val="24"/>
        </w:rPr>
        <w:t>Производитель</w:t>
      </w:r>
    </w:p>
    <w:p w14:paraId="253AB054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АО «ВЕРТЕКС», Россия</w:t>
      </w:r>
    </w:p>
    <w:p w14:paraId="578B4767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Адрес производства: г. Санкт-Петербург, Дорога в Каменку, д. 62, лит. А.</w:t>
      </w:r>
    </w:p>
    <w:p w14:paraId="153F1FCD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Организация, принимающая претензии потребителей:</w:t>
      </w:r>
    </w:p>
    <w:p w14:paraId="31B3A5BC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АО «ВЕРТЕКС», Россия</w:t>
      </w:r>
    </w:p>
    <w:p w14:paraId="53E9E1DB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199106, г. Санкт-Петербург, Васильевский остров, 24-линия, д. 27, лит. А.</w:t>
      </w:r>
    </w:p>
    <w:p w14:paraId="4E8A701D" w14:textId="77777777" w:rsidR="003B3FD2" w:rsidRPr="00984F85" w:rsidRDefault="00171F2E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4F85">
        <w:rPr>
          <w:rFonts w:ascii="Times New Roman" w:hAnsi="Times New Roman" w:cs="Times New Roman"/>
          <w:sz w:val="24"/>
        </w:rPr>
        <w:t xml:space="preserve">Тел./факс: </w:t>
      </w:r>
    </w:p>
    <w:p w14:paraId="2FFBF568" w14:textId="77777777" w:rsidR="008779CF" w:rsidRPr="00D77130" w:rsidRDefault="008779CF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026DB2" w14:textId="77777777" w:rsidR="008779CF" w:rsidRPr="00D77130" w:rsidRDefault="008779CF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373A7B" w14:textId="77777777" w:rsidR="008779CF" w:rsidRPr="005F7D46" w:rsidRDefault="008779CF" w:rsidP="00E46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АО «ВЕРТЕКС»</w:t>
      </w: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Копатько</w:t>
      </w:r>
    </w:p>
    <w:p w14:paraId="69CB3B0D" w14:textId="77777777" w:rsidR="008779CF" w:rsidRPr="005F7D46" w:rsidRDefault="008779CF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A54EAB" w14:textId="77777777" w:rsidR="005F7D46" w:rsidRPr="005F7D46" w:rsidRDefault="005F7D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F7D46" w:rsidRPr="005F7D46" w:rsidSect="00E716F2"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7689" w14:textId="77777777" w:rsidR="007A476F" w:rsidRDefault="007A476F" w:rsidP="00573033">
      <w:pPr>
        <w:spacing w:after="0" w:line="240" w:lineRule="auto"/>
      </w:pPr>
      <w:r>
        <w:separator/>
      </w:r>
    </w:p>
  </w:endnote>
  <w:endnote w:type="continuationSeparator" w:id="0">
    <w:p w14:paraId="1D832E59" w14:textId="77777777" w:rsidR="007A476F" w:rsidRDefault="007A476F" w:rsidP="0057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4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0058F8" w14:textId="644176CE" w:rsidR="00573033" w:rsidRPr="00573033" w:rsidRDefault="00CB000A">
        <w:pPr>
          <w:pStyle w:val="af1"/>
          <w:jc w:val="right"/>
          <w:rPr>
            <w:rFonts w:ascii="Times New Roman" w:hAnsi="Times New Roman" w:cs="Times New Roman"/>
          </w:rPr>
        </w:pPr>
        <w:r w:rsidRPr="00573033">
          <w:rPr>
            <w:rFonts w:ascii="Times New Roman" w:hAnsi="Times New Roman" w:cs="Times New Roman"/>
          </w:rPr>
          <w:fldChar w:fldCharType="begin"/>
        </w:r>
        <w:r w:rsidR="00573033" w:rsidRPr="00573033">
          <w:rPr>
            <w:rFonts w:ascii="Times New Roman" w:hAnsi="Times New Roman" w:cs="Times New Roman"/>
          </w:rPr>
          <w:instrText>PAGE   \* MERGEFORMAT</w:instrText>
        </w:r>
        <w:r w:rsidRPr="00573033">
          <w:rPr>
            <w:rFonts w:ascii="Times New Roman" w:hAnsi="Times New Roman" w:cs="Times New Roman"/>
          </w:rPr>
          <w:fldChar w:fldCharType="separate"/>
        </w:r>
        <w:r w:rsidR="00721B31">
          <w:rPr>
            <w:rFonts w:ascii="Times New Roman" w:hAnsi="Times New Roman" w:cs="Times New Roman"/>
            <w:noProof/>
          </w:rPr>
          <w:t>9</w:t>
        </w:r>
        <w:r w:rsidRPr="0057303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FA06E" w14:textId="77777777" w:rsidR="007A476F" w:rsidRDefault="007A476F" w:rsidP="00573033">
      <w:pPr>
        <w:spacing w:after="0" w:line="240" w:lineRule="auto"/>
      </w:pPr>
      <w:r>
        <w:separator/>
      </w:r>
    </w:p>
  </w:footnote>
  <w:footnote w:type="continuationSeparator" w:id="0">
    <w:p w14:paraId="25981178" w14:textId="77777777" w:rsidR="007A476F" w:rsidRDefault="007A476F" w:rsidP="00573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6D93"/>
    <w:multiLevelType w:val="hybridMultilevel"/>
    <w:tmpl w:val="6A665FF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28CF"/>
    <w:multiLevelType w:val="hybridMultilevel"/>
    <w:tmpl w:val="4ACCDABA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261"/>
    <w:multiLevelType w:val="hybridMultilevel"/>
    <w:tmpl w:val="C9A09C0C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5644A"/>
    <w:multiLevelType w:val="hybridMultilevel"/>
    <w:tmpl w:val="8EDC10AE"/>
    <w:lvl w:ilvl="0" w:tplc="6E9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406"/>
    <w:multiLevelType w:val="hybridMultilevel"/>
    <w:tmpl w:val="5E846916"/>
    <w:lvl w:ilvl="0" w:tplc="0E8C81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015F"/>
    <w:multiLevelType w:val="hybridMultilevel"/>
    <w:tmpl w:val="BA28025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2ED2"/>
    <w:multiLevelType w:val="hybridMultilevel"/>
    <w:tmpl w:val="ECEE0272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FF"/>
    <w:rsid w:val="00004045"/>
    <w:rsid w:val="0001451F"/>
    <w:rsid w:val="000221C2"/>
    <w:rsid w:val="00025C76"/>
    <w:rsid w:val="00027911"/>
    <w:rsid w:val="000350BB"/>
    <w:rsid w:val="000360AB"/>
    <w:rsid w:val="00044852"/>
    <w:rsid w:val="00062201"/>
    <w:rsid w:val="0006267F"/>
    <w:rsid w:val="00070CF6"/>
    <w:rsid w:val="00072170"/>
    <w:rsid w:val="0007797A"/>
    <w:rsid w:val="000811A7"/>
    <w:rsid w:val="00083911"/>
    <w:rsid w:val="0008694C"/>
    <w:rsid w:val="00087743"/>
    <w:rsid w:val="00091AFD"/>
    <w:rsid w:val="000964B3"/>
    <w:rsid w:val="000A0602"/>
    <w:rsid w:val="000A0A42"/>
    <w:rsid w:val="000B566A"/>
    <w:rsid w:val="000C3172"/>
    <w:rsid w:val="000C3D61"/>
    <w:rsid w:val="000D12CB"/>
    <w:rsid w:val="000D2199"/>
    <w:rsid w:val="000D7776"/>
    <w:rsid w:val="000E1B54"/>
    <w:rsid w:val="000F51E4"/>
    <w:rsid w:val="000F7030"/>
    <w:rsid w:val="00113AD7"/>
    <w:rsid w:val="00143C56"/>
    <w:rsid w:val="00153F58"/>
    <w:rsid w:val="001540D4"/>
    <w:rsid w:val="0015447C"/>
    <w:rsid w:val="00167445"/>
    <w:rsid w:val="00167BB1"/>
    <w:rsid w:val="00171F2E"/>
    <w:rsid w:val="001836CD"/>
    <w:rsid w:val="001A056B"/>
    <w:rsid w:val="001A4B64"/>
    <w:rsid w:val="001A5DC5"/>
    <w:rsid w:val="001B4EB0"/>
    <w:rsid w:val="001C0D1E"/>
    <w:rsid w:val="001D4A8D"/>
    <w:rsid w:val="001E2B18"/>
    <w:rsid w:val="001E4863"/>
    <w:rsid w:val="001F3317"/>
    <w:rsid w:val="00201251"/>
    <w:rsid w:val="00213E8F"/>
    <w:rsid w:val="002146C7"/>
    <w:rsid w:val="002255D3"/>
    <w:rsid w:val="00227CDA"/>
    <w:rsid w:val="002334E8"/>
    <w:rsid w:val="002335C7"/>
    <w:rsid w:val="00252C6D"/>
    <w:rsid w:val="00260FC5"/>
    <w:rsid w:val="00261714"/>
    <w:rsid w:val="00262A51"/>
    <w:rsid w:val="00264131"/>
    <w:rsid w:val="00267A25"/>
    <w:rsid w:val="00285CA1"/>
    <w:rsid w:val="002B1B91"/>
    <w:rsid w:val="002C1D84"/>
    <w:rsid w:val="002D1B85"/>
    <w:rsid w:val="002E0108"/>
    <w:rsid w:val="002E1514"/>
    <w:rsid w:val="002E6EFB"/>
    <w:rsid w:val="002F6EFA"/>
    <w:rsid w:val="00304424"/>
    <w:rsid w:val="00307BC9"/>
    <w:rsid w:val="00322919"/>
    <w:rsid w:val="0032489C"/>
    <w:rsid w:val="0034715C"/>
    <w:rsid w:val="00350226"/>
    <w:rsid w:val="00363069"/>
    <w:rsid w:val="003668A1"/>
    <w:rsid w:val="00366B29"/>
    <w:rsid w:val="00370559"/>
    <w:rsid w:val="00373521"/>
    <w:rsid w:val="00373F5D"/>
    <w:rsid w:val="003765AC"/>
    <w:rsid w:val="00381A78"/>
    <w:rsid w:val="00386E21"/>
    <w:rsid w:val="003959F2"/>
    <w:rsid w:val="003A4384"/>
    <w:rsid w:val="003B0F00"/>
    <w:rsid w:val="003B3FD2"/>
    <w:rsid w:val="003D25DA"/>
    <w:rsid w:val="003D3C04"/>
    <w:rsid w:val="003E03DC"/>
    <w:rsid w:val="003F0162"/>
    <w:rsid w:val="004134FD"/>
    <w:rsid w:val="00423F89"/>
    <w:rsid w:val="004240AD"/>
    <w:rsid w:val="004415E5"/>
    <w:rsid w:val="004479C4"/>
    <w:rsid w:val="004537F4"/>
    <w:rsid w:val="004538ED"/>
    <w:rsid w:val="00455331"/>
    <w:rsid w:val="004665E6"/>
    <w:rsid w:val="004743AE"/>
    <w:rsid w:val="00474967"/>
    <w:rsid w:val="004926F5"/>
    <w:rsid w:val="00495BEF"/>
    <w:rsid w:val="00496FB1"/>
    <w:rsid w:val="004A13A8"/>
    <w:rsid w:val="004A1D54"/>
    <w:rsid w:val="004A588C"/>
    <w:rsid w:val="004B1E87"/>
    <w:rsid w:val="004C714D"/>
    <w:rsid w:val="004D2573"/>
    <w:rsid w:val="004E5555"/>
    <w:rsid w:val="004F1283"/>
    <w:rsid w:val="004F731B"/>
    <w:rsid w:val="00511276"/>
    <w:rsid w:val="00532A21"/>
    <w:rsid w:val="00532ED0"/>
    <w:rsid w:val="00536C66"/>
    <w:rsid w:val="00540219"/>
    <w:rsid w:val="005408FF"/>
    <w:rsid w:val="00547FB5"/>
    <w:rsid w:val="00551F22"/>
    <w:rsid w:val="00566348"/>
    <w:rsid w:val="00573033"/>
    <w:rsid w:val="00584565"/>
    <w:rsid w:val="005B4856"/>
    <w:rsid w:val="005B7F61"/>
    <w:rsid w:val="005C030A"/>
    <w:rsid w:val="005D308E"/>
    <w:rsid w:val="005D4FFF"/>
    <w:rsid w:val="005F5C5C"/>
    <w:rsid w:val="005F7D46"/>
    <w:rsid w:val="00626DCB"/>
    <w:rsid w:val="00644B11"/>
    <w:rsid w:val="0066266F"/>
    <w:rsid w:val="006677A1"/>
    <w:rsid w:val="00675F92"/>
    <w:rsid w:val="00685BD7"/>
    <w:rsid w:val="006A5043"/>
    <w:rsid w:val="006B2E73"/>
    <w:rsid w:val="006C5B89"/>
    <w:rsid w:val="006E156B"/>
    <w:rsid w:val="006E4D5B"/>
    <w:rsid w:val="006F6757"/>
    <w:rsid w:val="007066DF"/>
    <w:rsid w:val="00721B31"/>
    <w:rsid w:val="00747F9D"/>
    <w:rsid w:val="007643A1"/>
    <w:rsid w:val="00767589"/>
    <w:rsid w:val="00767E03"/>
    <w:rsid w:val="00772483"/>
    <w:rsid w:val="00780105"/>
    <w:rsid w:val="00785AA1"/>
    <w:rsid w:val="00787FE7"/>
    <w:rsid w:val="00797DE9"/>
    <w:rsid w:val="007A476F"/>
    <w:rsid w:val="007B5D81"/>
    <w:rsid w:val="007B6133"/>
    <w:rsid w:val="007C6F99"/>
    <w:rsid w:val="007E1741"/>
    <w:rsid w:val="007F4DF5"/>
    <w:rsid w:val="007F7243"/>
    <w:rsid w:val="00810B25"/>
    <w:rsid w:val="00821B14"/>
    <w:rsid w:val="0082409C"/>
    <w:rsid w:val="008332F2"/>
    <w:rsid w:val="00845B02"/>
    <w:rsid w:val="00845D18"/>
    <w:rsid w:val="0087153E"/>
    <w:rsid w:val="008731FF"/>
    <w:rsid w:val="00875C51"/>
    <w:rsid w:val="008779CF"/>
    <w:rsid w:val="00886B7E"/>
    <w:rsid w:val="008A39EA"/>
    <w:rsid w:val="008B59BC"/>
    <w:rsid w:val="008B7400"/>
    <w:rsid w:val="008C028D"/>
    <w:rsid w:val="008C3D3C"/>
    <w:rsid w:val="008D7D78"/>
    <w:rsid w:val="008F460A"/>
    <w:rsid w:val="008F6654"/>
    <w:rsid w:val="0090158D"/>
    <w:rsid w:val="00904882"/>
    <w:rsid w:val="009121E5"/>
    <w:rsid w:val="00916A75"/>
    <w:rsid w:val="0092072A"/>
    <w:rsid w:val="0092471C"/>
    <w:rsid w:val="009321AD"/>
    <w:rsid w:val="009370E6"/>
    <w:rsid w:val="009706FE"/>
    <w:rsid w:val="00971600"/>
    <w:rsid w:val="00971AEB"/>
    <w:rsid w:val="00974468"/>
    <w:rsid w:val="00984F85"/>
    <w:rsid w:val="00993A30"/>
    <w:rsid w:val="009A5440"/>
    <w:rsid w:val="009C36D6"/>
    <w:rsid w:val="009C6869"/>
    <w:rsid w:val="009E3D51"/>
    <w:rsid w:val="009F2339"/>
    <w:rsid w:val="009F6DF9"/>
    <w:rsid w:val="00A01171"/>
    <w:rsid w:val="00A02AE0"/>
    <w:rsid w:val="00A07D63"/>
    <w:rsid w:val="00A1379B"/>
    <w:rsid w:val="00A155E2"/>
    <w:rsid w:val="00A170D9"/>
    <w:rsid w:val="00A17F30"/>
    <w:rsid w:val="00A31781"/>
    <w:rsid w:val="00A35C07"/>
    <w:rsid w:val="00A37D97"/>
    <w:rsid w:val="00A55663"/>
    <w:rsid w:val="00A712D3"/>
    <w:rsid w:val="00A96919"/>
    <w:rsid w:val="00AA1001"/>
    <w:rsid w:val="00AA620A"/>
    <w:rsid w:val="00AD7E78"/>
    <w:rsid w:val="00AF32BE"/>
    <w:rsid w:val="00AF4412"/>
    <w:rsid w:val="00B02521"/>
    <w:rsid w:val="00B148B8"/>
    <w:rsid w:val="00B1681D"/>
    <w:rsid w:val="00B1783F"/>
    <w:rsid w:val="00B21833"/>
    <w:rsid w:val="00B23051"/>
    <w:rsid w:val="00B45FBC"/>
    <w:rsid w:val="00B46A35"/>
    <w:rsid w:val="00B62BE4"/>
    <w:rsid w:val="00B6620C"/>
    <w:rsid w:val="00B90044"/>
    <w:rsid w:val="00BA0116"/>
    <w:rsid w:val="00BA3BAC"/>
    <w:rsid w:val="00BA7AD7"/>
    <w:rsid w:val="00BB0C4D"/>
    <w:rsid w:val="00BC488C"/>
    <w:rsid w:val="00BC7AD5"/>
    <w:rsid w:val="00BE7DFD"/>
    <w:rsid w:val="00BF0E68"/>
    <w:rsid w:val="00BF224B"/>
    <w:rsid w:val="00BF5A09"/>
    <w:rsid w:val="00BF6ADD"/>
    <w:rsid w:val="00C04E2B"/>
    <w:rsid w:val="00C0712B"/>
    <w:rsid w:val="00C14BB8"/>
    <w:rsid w:val="00C163C0"/>
    <w:rsid w:val="00C22BE8"/>
    <w:rsid w:val="00C32D0A"/>
    <w:rsid w:val="00C344BD"/>
    <w:rsid w:val="00C41F16"/>
    <w:rsid w:val="00C44A1E"/>
    <w:rsid w:val="00C4789B"/>
    <w:rsid w:val="00C525FE"/>
    <w:rsid w:val="00C54A0B"/>
    <w:rsid w:val="00C5684E"/>
    <w:rsid w:val="00C57ACB"/>
    <w:rsid w:val="00C649E5"/>
    <w:rsid w:val="00C65E93"/>
    <w:rsid w:val="00C66EBC"/>
    <w:rsid w:val="00CA0EA1"/>
    <w:rsid w:val="00CA53A3"/>
    <w:rsid w:val="00CB000A"/>
    <w:rsid w:val="00CD142B"/>
    <w:rsid w:val="00CD258D"/>
    <w:rsid w:val="00CE2665"/>
    <w:rsid w:val="00CE6180"/>
    <w:rsid w:val="00CF0C47"/>
    <w:rsid w:val="00CF5C50"/>
    <w:rsid w:val="00D0514B"/>
    <w:rsid w:val="00D12228"/>
    <w:rsid w:val="00D21580"/>
    <w:rsid w:val="00D319FA"/>
    <w:rsid w:val="00D44C9E"/>
    <w:rsid w:val="00D57339"/>
    <w:rsid w:val="00D77130"/>
    <w:rsid w:val="00D8571F"/>
    <w:rsid w:val="00D94C1C"/>
    <w:rsid w:val="00DA3B36"/>
    <w:rsid w:val="00DA524B"/>
    <w:rsid w:val="00DB4F01"/>
    <w:rsid w:val="00DC7B6A"/>
    <w:rsid w:val="00E07B61"/>
    <w:rsid w:val="00E149CB"/>
    <w:rsid w:val="00E258E3"/>
    <w:rsid w:val="00E375A8"/>
    <w:rsid w:val="00E37C85"/>
    <w:rsid w:val="00E41105"/>
    <w:rsid w:val="00E46E2B"/>
    <w:rsid w:val="00E523CB"/>
    <w:rsid w:val="00E64742"/>
    <w:rsid w:val="00E65AFF"/>
    <w:rsid w:val="00E716F2"/>
    <w:rsid w:val="00EC580C"/>
    <w:rsid w:val="00EC79A2"/>
    <w:rsid w:val="00ED1849"/>
    <w:rsid w:val="00ED1DB5"/>
    <w:rsid w:val="00EE2C13"/>
    <w:rsid w:val="00EE6444"/>
    <w:rsid w:val="00F0516D"/>
    <w:rsid w:val="00F05B58"/>
    <w:rsid w:val="00F47848"/>
    <w:rsid w:val="00F70E52"/>
    <w:rsid w:val="00F72B73"/>
    <w:rsid w:val="00F77C89"/>
    <w:rsid w:val="00FA3E63"/>
    <w:rsid w:val="00FC2D56"/>
    <w:rsid w:val="00FC60CF"/>
    <w:rsid w:val="00FD18DB"/>
    <w:rsid w:val="00FD25D0"/>
    <w:rsid w:val="00FE4009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C646"/>
  <w15:docId w15:val="{3BB19E4C-6C34-4558-8AF4-C4365479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D1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ED1DB5"/>
    <w:pPr>
      <w:ind w:left="720"/>
      <w:contextualSpacing/>
    </w:pPr>
  </w:style>
  <w:style w:type="paragraph" w:styleId="a5">
    <w:name w:val="Body Text"/>
    <w:basedOn w:val="a0"/>
    <w:link w:val="a6"/>
    <w:semiHidden/>
    <w:rsid w:val="003B3F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semiHidden/>
    <w:rsid w:val="003B3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0"/>
    <w:link w:val="20"/>
    <w:semiHidden/>
    <w:rsid w:val="003B3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3B3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большой заг список"/>
    <w:basedOn w:val="a0"/>
    <w:qFormat/>
    <w:rsid w:val="00F70E52"/>
    <w:pPr>
      <w:numPr>
        <w:numId w:val="3"/>
      </w:numPr>
      <w:spacing w:after="160" w:line="360" w:lineRule="auto"/>
      <w:jc w:val="both"/>
    </w:pPr>
    <w:rPr>
      <w:rFonts w:ascii="Times New Roman" w:eastAsia="TimesNewRomanPSMT" w:hAnsi="Times New Roman" w:cs="Times New Roman"/>
      <w:color w:val="000000"/>
      <w:sz w:val="24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55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51F22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84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unhideWhenUsed/>
    <w:rsid w:val="00C4789B"/>
    <w:rPr>
      <w:sz w:val="16"/>
      <w:szCs w:val="16"/>
    </w:rPr>
  </w:style>
  <w:style w:type="paragraph" w:styleId="ab">
    <w:name w:val="annotation text"/>
    <w:basedOn w:val="a0"/>
    <w:link w:val="ac"/>
    <w:unhideWhenUsed/>
    <w:rsid w:val="00C478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C478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78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4789B"/>
    <w:rPr>
      <w:b/>
      <w:bCs/>
      <w:sz w:val="20"/>
      <w:szCs w:val="20"/>
    </w:rPr>
  </w:style>
  <w:style w:type="paragraph" w:styleId="af">
    <w:name w:val="header"/>
    <w:basedOn w:val="a0"/>
    <w:link w:val="af0"/>
    <w:rsid w:val="00A37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rsid w:val="00A37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57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73033"/>
  </w:style>
  <w:style w:type="paragraph" w:styleId="af3">
    <w:name w:val="Normal (Web)"/>
    <w:basedOn w:val="a0"/>
    <w:rsid w:val="0025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0"/>
    <w:rsid w:val="00252C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BC3A-2704-4D3F-B2F2-17716C30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Чернышкова Алина Алексеевна</dc:creator>
  <cp:lastModifiedBy>Зиминова Ярослава Николаевна</cp:lastModifiedBy>
  <cp:revision>6</cp:revision>
  <cp:lastPrinted>2023-05-02T07:04:00Z</cp:lastPrinted>
  <dcterms:created xsi:type="dcterms:W3CDTF">2023-04-24T09:41:00Z</dcterms:created>
  <dcterms:modified xsi:type="dcterms:W3CDTF">2023-05-02T07:06:00Z</dcterms:modified>
</cp:coreProperties>
</file>