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0E" w:rsidRDefault="00B11FF1" w:rsidP="00B1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:rsidR="00B11FF1" w:rsidRDefault="00B11FF1" w:rsidP="00B1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Тербинафин – ВЕРТЕКС, 250 мг, таблетки</w:t>
      </w:r>
    </w:p>
    <w:p w:rsidR="00B11FF1" w:rsidRDefault="00B11FF1" w:rsidP="00B11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вещество: тербинафин</w:t>
      </w:r>
    </w:p>
    <w:p w:rsidR="00B11FF1" w:rsidRDefault="00B11FF1" w:rsidP="00B11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:rsidR="00B11FF1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B11FF1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листка-вкладыша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Что из себя представляет препарат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для чего его применяют.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 чем следует знать перед приемом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Прием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Возможные нежелательные реакции.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Хранение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Содержимое упаковки и прочие сведения.</w:t>
      </w:r>
    </w:p>
    <w:p w:rsidR="00B11FF1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FF1" w:rsidRDefault="00B11FF1" w:rsidP="00B11F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1F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Что из себя представляет препарат Тербинафин – ВЕРТЕКС, и для чего его применяют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содержит действующее вещество тербинафин, которое является противогрибковым средством.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Показания к применению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применяется у взрослых и детей от 3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 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грибковых инфекциях (микозах), вызванных чувствительными к тербинафину микроорганизмами:</w:t>
      </w:r>
    </w:p>
    <w:p w:rsidR="00553B12" w:rsidRDefault="002B27A9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553B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рибков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инфекция</w:t>
      </w:r>
      <w:r w:rsidR="00553B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ногтей (онихомикоз)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вызванн</w:t>
      </w:r>
      <w:r w:rsidR="00A059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грибами дерматофитами;</w:t>
      </w:r>
    </w:p>
    <w:p w:rsidR="00553B12" w:rsidRDefault="008E3E2A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микозы</w:t>
      </w:r>
      <w:r w:rsidR="00553B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волосистой части головы;</w:t>
      </w:r>
    </w:p>
    <w:p w:rsidR="00A0593A" w:rsidRDefault="00553B12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грибковы</w:t>
      </w:r>
      <w:r w:rsidR="00AC0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</w:t>
      </w:r>
      <w:r w:rsidR="00AC0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кожи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(дерматомикозы) ‒ лечение дерматомикозов туловища, голеней, стоп, а также дрожжевых инфекций кожи, вызываемых грибами рода </w:t>
      </w:r>
      <w:r w:rsidR="008E3E2A" w:rsidRPr="00AC04D2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Candida</w:t>
      </w:r>
      <w:r w:rsidR="008E3E2A" w:rsidRPr="00AC0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например, </w:t>
      </w:r>
      <w:r w:rsidR="008E3E2A" w:rsidRPr="00AC04D2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Candida</w:t>
      </w:r>
      <w:r w:rsidR="008E3E2A" w:rsidRPr="00AC04D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8E3E2A" w:rsidRPr="00AC04D2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albicans</w:t>
      </w:r>
      <w:r w:rsidR="008E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‒ в тех случаях, когда локализация, выраженность или распространенность инфекции обусловливают целесообразность приема препарата внутрь (пероральной терапии). </w:t>
      </w:r>
    </w:p>
    <w:p w:rsidR="00553B12" w:rsidRPr="00AC04D2" w:rsidRDefault="008E3E2A" w:rsidP="00AC04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0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улучшение не наступило, или Вы чувствуете ухудшение через 14 дней, необходимо обратиться к врачу.</w:t>
      </w: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 препарата</w:t>
      </w: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Лекарственный препарат Тербинафин – ВЕРТЕКС воздействует на клетку гриба, что вызывает ее гибель.</w:t>
      </w:r>
    </w:p>
    <w:p w:rsidR="008E3E2A" w:rsidRDefault="00FD748E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улучшение не наступило или Вы чувствуете ухудшение, необходимо обратиться к врачу.</w:t>
      </w:r>
    </w:p>
    <w:p w:rsidR="008E3E2A" w:rsidRDefault="008E3E2A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Тербинафин применяется для лечения грибковых инфекций кожи волос и ногтей. После приема препарата внутрь он проникает в кожу, волосы и ногти, что и обеспечивает противогрибковое действие. </w:t>
      </w:r>
    </w:p>
    <w:p w:rsidR="00FD748E" w:rsidRDefault="00FD748E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748E" w:rsidRPr="00FD748E" w:rsidRDefault="00FD748E" w:rsidP="00FD74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74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чем следует знать перед приемом препарата Тербинафин – ВЕРТЕКС</w:t>
      </w:r>
    </w:p>
    <w:p w:rsidR="00FD748E" w:rsidRDefault="002A0774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Противопоказания</w:t>
      </w:r>
    </w:p>
    <w:p w:rsidR="002A0774" w:rsidRDefault="002A0774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 </w:t>
      </w:r>
      <w:r w:rsidR="003E7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</w:t>
      </w:r>
      <w:r w:rsidR="00E44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нимайте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ВЕРТЕКС:</w:t>
      </w:r>
    </w:p>
    <w:p w:rsidR="002A0774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аллергия на тербинафин или любые другие компоненты препарата (перечисленные в разделе 6 листка-вкладыша);</w:t>
      </w:r>
    </w:p>
    <w:p w:rsidR="002A0774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заболевание печени;</w:t>
      </w:r>
    </w:p>
    <w:p w:rsidR="003E7D64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нарушения функции почек</w:t>
      </w:r>
      <w:r w:rsidR="00C61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61357" w:rsidRPr="00E44F23" w:rsidRDefault="00C61357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беременны или кормите</w:t>
      </w:r>
      <w:r w:rsidR="00A059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грудью.</w:t>
      </w:r>
    </w:p>
    <w:p w:rsidR="003E7D64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7D64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Особые указания и меры предосторожности</w:t>
      </w:r>
    </w:p>
    <w:p w:rsidR="00C61357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приемом препарата Тербинафин – ВЕРТЕКС проконсультируйтесь с лечащим врачом или работником аптеки</w:t>
      </w:r>
      <w:r w:rsidR="00C61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особенно если у Вас есть следующие заболевания или состояния:</w:t>
      </w:r>
    </w:p>
    <w:p w:rsidR="00C61357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Нарушение функции печени</w:t>
      </w:r>
    </w:p>
    <w:p w:rsidR="00C61357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возникновении таких симптомов, как постоянная тошнота, снижение аппетита, чувство усталости, рвота, боли в правом подреберье, желтуха, темная моча или светлый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кал, необходимо немедленно прекратить прием тербинафина и обратиться к лечащему врачу.</w:t>
      </w:r>
    </w:p>
    <w:p w:rsidR="00C61357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Кожные реакции</w:t>
      </w:r>
    </w:p>
    <w:p w:rsidR="00C61357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Тяжелые кожные реакции, сопровождающиеся высокой температурой тела, болью в горле, сильным зудом, образованием пузырей и шелушением кожи, кровотечением из губ, глаз, рта, носа, крайне редко отмечались на фоне применения тербинафина.</w:t>
      </w:r>
    </w:p>
    <w:p w:rsidR="00C61357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Реакции со стороны крови</w:t>
      </w:r>
    </w:p>
    <w:p w:rsidR="000F0BC8" w:rsidRDefault="00C61357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симптомах, которые могут указывать на заболевание крови, например, слабость, тошнота (рвота), потеря аппетита, кровоточивость, длительно не проходящие и вновь появляющиеся синяки, подверженность инфекци</w:t>
      </w:r>
      <w:r w:rsidR="000F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ям, необходимо обратиться к лечащему врачу.</w:t>
      </w:r>
    </w:p>
    <w:p w:rsidR="000F0BC8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Изофермент 2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D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 (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CYP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D</w:t>
      </w: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6)</w:t>
      </w:r>
    </w:p>
    <w:p w:rsidR="000F0BC8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 влияет на работу белка, называемого изофермент 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 (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CYP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Некоторые лекарственные средства метаболизируются при участии изофермента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CYP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поэтому тербинафин может повлиять на их метаболизм, что может стать причиной нежелательных реакций. Обязательно сообщите врачу о любых лекарственных препаратах, которые Вы принимаете во время лечения препаратом Тербинафин – ВЕРТЕКС (см. также раздел Другие препараты и препарат Тербинафин – ВЕРТЕКС).</w:t>
      </w:r>
    </w:p>
    <w:p w:rsidR="002B27A9" w:rsidRPr="00354E77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B27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Псориаз</w:t>
      </w:r>
      <w:r w:rsidRPr="00354E7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(заболевание кожи, вызывающее появление красных чешуйчатых пятен)</w:t>
      </w:r>
    </w:p>
    <w:p w:rsidR="000F0BC8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очень редких случаях прием тербинафина может вызвать обострение заболевания. </w:t>
      </w:r>
    </w:p>
    <w:p w:rsidR="000F0BC8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Грибковое заболевание ногтей (онихомикоз)</w:t>
      </w:r>
    </w:p>
    <w:p w:rsidR="00C81020" w:rsidRDefault="000F0BC8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лечения (через 2 недели) и в конце лечения необходимо производить противогрибковую обработку обуви, носков и чулок.</w:t>
      </w:r>
    </w:p>
    <w:p w:rsidR="00C81020" w:rsidRDefault="00C81020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Режим приема препарата</w:t>
      </w:r>
    </w:p>
    <w:p w:rsidR="00C81020" w:rsidRDefault="00C81020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нерегулярном применении или досрочном окончании лечения может повышаться риск повторного развития заболевания.</w:t>
      </w:r>
    </w:p>
    <w:p w:rsidR="00C81020" w:rsidRDefault="00C81020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Оценка эффективности терапии</w:t>
      </w:r>
    </w:p>
    <w:p w:rsidR="003E7D64" w:rsidRPr="00417AFC" w:rsidRDefault="00C81020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через 2 недели не отмечается улучшение состояния, врачу будет необходимо повторно определить возбудителя заболевания и его чувствительность к препарату.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Дети и подростки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давайте препарат Тербинафин – ВЕРТЕКС детям в возрасте от 0 до 3 лет и с массой тела до 20 кг вследствие </w:t>
      </w:r>
      <w:r w:rsidR="00C81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риска неэффективности и вероятной небезопасности (безопасность и эффективность применения у детей до 3 лет не установлены).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противопоказан детям в возрасте от 0 до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лет и с массой тела до 20 кг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A38" w:rsidRDefault="001D1A38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препараты и препарат </w:t>
      </w:r>
      <w:r w:rsidR="009E1ED0">
        <w:rPr>
          <w:rFonts w:ascii="Times New Roman" w:eastAsia="Times New Roman" w:hAnsi="Times New Roman" w:cs="Times New Roman"/>
          <w:b/>
          <w:sz w:val="24"/>
          <w:szCs w:val="24"/>
        </w:rPr>
        <w:t>Тербинафин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D"/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ВЕРТЕКС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связано с тем, что препарат Тербинафин – ВЕРТЕКС может повлиять на действие других препаратов или наоборот, может увеличить риск и степень серьезности нежелательных реакций.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поставьте в известность лечащего врача, если Вы принимаете следующие препараты: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циметидин (препарат, используемый для лечения язвы желудка);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препараты для лечения грибковых инфекций, такие как флуконазол, кетоконазол;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амиодарон (препарат, используемый при нарушениях ритма сердца);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рифампицин (препар</w:t>
      </w:r>
      <w:r w:rsidR="00AE40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т, используемый для лечения инфекций);</w:t>
      </w:r>
    </w:p>
    <w:p w:rsidR="004D6CF4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кофеин;</w:t>
      </w:r>
    </w:p>
    <w:p w:rsidR="004D6CF4" w:rsidRPr="004D6CF4" w:rsidRDefault="005D1553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препараты, назначаемые при болезни Паркинсона, такие как ингибиторы моноаминоксидазы типа В;</w:t>
      </w:r>
    </w:p>
    <w:p w:rsidR="009E1ED0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дезипрамин (препарат для лечения депрессии);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декстрометорфан (противокашлевый препарат);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пероральные контрацептивы;</w:t>
      </w:r>
    </w:p>
    <w:p w:rsidR="00F75A4A" w:rsidRDefault="004D6CF4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циклоспорин (препарат, используемый после пересадки органов)</w:t>
      </w:r>
      <w:r w:rsidR="0059169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1020" w:rsidRPr="00417AFC" w:rsidRDefault="00F75A4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C81020"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екарственные препараты, влияющие на активность ферментов, отвечающих за метаболизм 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лекарственных средств (ферменты цитохрома Р450) ‒ проконсультируйтесь у вра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ча, если </w:t>
      </w:r>
      <w:r w:rsidR="005916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не уверены в том, ч</w:t>
      </w: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не принимаете такие препараты.</w:t>
      </w:r>
    </w:p>
    <w:p w:rsidR="00A8787B" w:rsidRDefault="00A8787B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87B" w:rsidRDefault="00A8787B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2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Беременность и грудное вскармливание</w:t>
      </w:r>
    </w:p>
    <w:p w:rsidR="009C5181" w:rsidRDefault="009C5181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</w:p>
    <w:p w:rsidR="00E727AA" w:rsidRDefault="00F75A4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противопоказан в период беременности и во время грудного вскармливания.</w:t>
      </w:r>
    </w:p>
    <w:p w:rsidR="004B7A69" w:rsidRDefault="004B7A69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27AA" w:rsidRDefault="00E727AA" w:rsidP="002B27A9">
      <w:pPr>
        <w:keepNext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2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Управление транспортными средствами и работа с механизмами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может вызывать головокружение. При появлении головокружения воздержитесь от управления транспортными средствами и работы с механизмами.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 содержит лактозы моногидрат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непереносимость некоторых сахаров, обратитесь к лечащему врачу перед приемом лекарственного препарата Тербинафин – ВЕРТЕКС.</w:t>
      </w:r>
    </w:p>
    <w:p w:rsidR="00AC50A0" w:rsidRDefault="00AC50A0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50A0" w:rsidRDefault="00AC50A0" w:rsidP="00AC50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50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Прием препарата Тербинафин – ВЕРТЕКС</w:t>
      </w:r>
    </w:p>
    <w:p w:rsid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принимайте препарат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AC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sym w:font="Symbol" w:char="F02D"/>
      </w:r>
      <w:r w:rsidRPr="00AC50A0">
        <w:rPr>
          <w:rFonts w:ascii="Times New Roman" w:eastAsia="Times New Roman" w:hAnsi="Times New Roman" w:cs="Times New Roman"/>
          <w:sz w:val="24"/>
          <w:szCs w:val="24"/>
        </w:rPr>
        <w:t xml:space="preserve"> ВЕРТЕКС </w:t>
      </w: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соответствии с </w:t>
      </w:r>
      <w:r w:rsidRPr="00AC50A0">
        <w:rPr>
          <w:rFonts w:ascii="Times New Roman" w:hAnsi="Times New Roman" w:cs="Times New Roman"/>
          <w:sz w:val="24"/>
          <w:szCs w:val="24"/>
        </w:rPr>
        <w:t xml:space="preserve"> </w:t>
      </w: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рекомендациями Вашего лечащего врача или работника аптеки. При появлении сомнений посоветуйтесь с лечащим врачом или работником аптеки.</w:t>
      </w:r>
    </w:p>
    <w:p w:rsid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доза:</w:t>
      </w:r>
    </w:p>
    <w:p w:rsidR="00AC50A0" w:rsidRP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Взрослые:</w:t>
      </w:r>
    </w:p>
    <w:p w:rsidR="00AC50A0" w:rsidRP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250 мг (1 таблетка) один раз в сутки.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1FF1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Применение у детей и подростков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C50A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Дети</w:t>
      </w:r>
      <w:r w:rsidR="0059169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 возрасте</w:t>
      </w:r>
      <w:r w:rsidRPr="00AC50A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от 3 лет и с массой тела более 40 кг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F75A4A" w:rsidRPr="00417AFC" w:rsidRDefault="00F75A4A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1 таблетке (250 мг) 1 раз в сутки.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Дети</w:t>
      </w:r>
      <w:r w:rsidR="0059169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 возрасте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от 3 лет и с массой тела от 20 до 40 кг: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125 мг (1/2 таблетки 250 мг) </w:t>
      </w:r>
      <w:r w:rsidR="00F75A4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 в сутки.</w:t>
      </w:r>
    </w:p>
    <w:p w:rsidR="00F75A4A" w:rsidRDefault="00F75A4A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1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Дети в возрасте до 3 лет и с массой тела менее 20 кг</w:t>
      </w:r>
    </w:p>
    <w:p w:rsidR="00A21A4F" w:rsidRPr="00A21A4F" w:rsidRDefault="00A21A4F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противопоказан детям в возрасте до 3 лет и</w:t>
      </w:r>
      <w:r w:rsidR="005916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массой тела менее 20 кг.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Внутрь, независимо от приема пищи, запивая небольшим количеством воды.</w:t>
      </w:r>
    </w:p>
    <w:p w:rsidR="00AC50A0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Желательно принимать препарат в одно и то же время.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Таблетку можно разделить на равные дозы.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лечения препаратом Тербинафин – ВЕРТЕКС зависит от типа и степени тяжести грибкового заболевания.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 определит длительность приема с учетом вашего заболевания.</w:t>
      </w:r>
    </w:p>
    <w:p w:rsidR="00A76B74" w:rsidRDefault="00A21A4F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</w:t>
      </w:r>
      <w:r w:rsidR="00A76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ечение кожных инфекций обычно занимает от 2 до 6 недель.</w:t>
      </w:r>
    </w:p>
    <w:p w:rsidR="00A76B74" w:rsidRDefault="00A21A4F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A76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ечение кожи головы</w:t>
      </w:r>
      <w:r w:rsidR="00EF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волос длится 4 недели.</w:t>
      </w:r>
    </w:p>
    <w:p w:rsidR="00E44F23" w:rsidRDefault="00A21A4F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EF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ечение ногтей обычно длится от 6 до 12 недель. 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некоторых пациентов лечение грибкового заболевания ногтей на стопах может потребовать длительного времени.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Вы приняли препарата Т</w:t>
      </w:r>
      <w:r w:rsidRPr="00EF31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ербинафин – ВЕРТЕКС больше, чем следовало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приняли препарата больше, чем следовало, у Вас могут появиться следующие симптомы: головная боль, головокружение, тошнота, боль в верхней части живота.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передозировки немедленно свяжитесь с врачом или обратитесь в отделение экстренной помощи.</w:t>
      </w:r>
    </w:p>
    <w:p w:rsidR="00A21A4F" w:rsidRDefault="00A21A4F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есть возможность, возьмите с собой упаковку или этот листок-вкладыш, чтобы показать врач</w:t>
      </w:r>
      <w:r w:rsidR="00C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какой препарат Вы приняли.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3156" w:rsidRPr="00482607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принять препарат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Тербинафин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D"/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ВЕРТЕКС</w:t>
      </w:r>
    </w:p>
    <w:p w:rsidR="00EF3156" w:rsidRPr="00482607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 использовать препарат с частотой, назначенной Вам лечащим врачом, так как регулярность приема делает лечение более эффективным.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 не менее, если Вы забыли принять лекарственный препарат, используйте следующую дозу в обычное время.</w:t>
      </w:r>
      <w:r w:rsidRPr="0048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принимайте двойную дозу препарата, чтобы компенсировать пропущенную. </w:t>
      </w:r>
    </w:p>
    <w:p w:rsidR="00EF3156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применению препарата, обратитесь к лечащему врачу или работнику аптеки.</w:t>
      </w:r>
    </w:p>
    <w:p w:rsidR="00EF3156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56" w:rsidRDefault="00EF3156" w:rsidP="00EF315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F31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Возможные нежелательные реакции</w:t>
      </w:r>
    </w:p>
    <w:p w:rsidR="00EF3156" w:rsidRDefault="00EF3156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Подобно всем лекарственным препаратам</w:t>
      </w:r>
      <w:r w:rsidR="00A54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препарат Тербинафин – ВЕРТЕКС может вызывать нежелательные реакции, однако они возникают не у всех.</w:t>
      </w:r>
    </w:p>
    <w:p w:rsidR="00BF0B1F" w:rsidRDefault="00BF0B1F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2A3A">
        <w:rPr>
          <w:rFonts w:ascii="Times New Roman" w:hAnsi="Times New Roman" w:cs="Times New Roman"/>
          <w:sz w:val="24"/>
          <w:szCs w:val="24"/>
        </w:rPr>
        <w:t>После приема лекарственного препарата могут возникнуть реакции гиперчувствительности (аллергические реакции). Эти реакции могут быть серьезными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B1F" w:rsidRPr="00BF0B1F" w:rsidRDefault="00BF0B1F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Прекратите прием препарата Тербинафин – ВЕРТЕКС и немедленно об</w:t>
      </w:r>
      <w:r w:rsidR="00A54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ратитесь за медицинской помощью</w:t>
      </w:r>
      <w:r w:rsidRPr="00BF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случае возникновения одного из следующих признаков:</w:t>
      </w:r>
    </w:p>
    <w:p w:rsidR="00BF0B1F" w:rsidRDefault="00BF0B1F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тяжелые кожные реакции, сопровождающиеся высокой температурой тела, отеком в горле, сильным зудом, образованием волдырей и шелушением кожи (анафилактоидные реакции, включая ангионевротический отек, анафилактические реакции);</w:t>
      </w:r>
    </w:p>
    <w:p w:rsidR="00BF0B1F" w:rsidRDefault="00BF0B1F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тяжелое поражение кожи и слизистых оболочек на фоне приема лекарственных препаратов (синдром Стивенса-Джонсон, </w:t>
      </w:r>
      <w:r w:rsidRPr="00BF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токсический эпидермальный некролиз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острый генерализованный экзантематозный пустулез, буллезный дерматит)</w:t>
      </w:r>
      <w:r w:rsidR="00C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21A4F" w:rsidRDefault="00C947C5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A21A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ожелтение кожи и глаз, необычно темная моча</w:t>
      </w:r>
      <w:r w:rsidR="0091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бледные фекалии, непрекращающаяся тошнота необъяснимого характера, проблемы с желудком, потеря аппетита или необычная усталость, или слабость </w:t>
      </w:r>
      <w:r w:rsidR="00327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(это может указывать на проблемы с печенью, включая развитие тяжелой печеночной недостаточности), повышение уровня печеночных ферментов, которое может быть отмечено в результате анализа крови;</w:t>
      </w:r>
    </w:p>
    <w:p w:rsidR="00327E1F" w:rsidRDefault="00327E1F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необъяснимая мышечная слабость или боль, или темная (</w:t>
      </w:r>
      <w:r w:rsidR="00C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коричневая) моча (возможные признаки</w:t>
      </w:r>
      <w:r w:rsidR="00CA63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разрушения мышц [рабдомиолиза], что может привести к проблемам с почками);</w:t>
      </w:r>
    </w:p>
    <w:p w:rsidR="00CA6310" w:rsidRDefault="00CA6310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воспаление стенок сосудов, сопровождающееся повышением температуры тела (васкулит);</w:t>
      </w:r>
    </w:p>
    <w:p w:rsidR="00CA6310" w:rsidRDefault="00CA6310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 в верхней части живота или по всему животу, сопровождающаяся тошнотой, рвотой, вздутием живота (панкреатит).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Другие возможные нежелательные реакции, которые могут наблюдаться при приеме препарата Тербинафин – ВЕРТЕКС.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Очень часто (могут возникать у более чем у 1 человека из 10):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головная боль;</w:t>
      </w:r>
    </w:p>
    <w:p w:rsidR="00CF7789" w:rsidRP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вздутие живота, снижение аппетита, </w:t>
      </w:r>
      <w:r w:rsidRPr="00CF7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ощущение боли или дискомфорта в верхних отделах живота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диспепсия), тошнота, слабо выраженные боли в животе, </w:t>
      </w:r>
      <w:r w:rsidRPr="00CF7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жидкий стул (диарея);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сыпь;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появление белых или красных, набухших, зудящих высыпаний на коже (крапивница);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 в суставах и мышцах (артралгия, миалгия).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Часто (могут возникать не более чем у 1 человека из 10):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депрессия;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головокружение;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вкусовых</w:t>
      </w:r>
      <w:r w:rsidR="00CC7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ощущений, вплоть до их потери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 восстановление происходит</w:t>
      </w:r>
      <w:r w:rsidR="00EF7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нескольких недель после прекращения лечения);</w:t>
      </w:r>
    </w:p>
    <w:p w:rsidR="00EF7E3D" w:rsidRDefault="00EF7E3D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чувство усталости.</w:t>
      </w:r>
    </w:p>
    <w:p w:rsidR="00EF7E3D" w:rsidRDefault="00EF7E3D" w:rsidP="00EF7E3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Нечасто (могут возникать не более чем у 1 человека из 100):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уменьшение количества эритроцитов и гемоглобина в крови (анемия);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тревожность;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кратковременные ощущения онемения, жжения и чувства «ползающих мурашек», пониженная чувствительность к реальным раздражителям (парестезии, гипестезии);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зрения;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 в ушах;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повышенная чувствительность к солнцу (реакции фоточувствительности);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температуры тела;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веса.</w:t>
      </w:r>
    </w:p>
    <w:p w:rsidR="00EF7E3D" w:rsidRDefault="00EF7E3D" w:rsidP="00EF7E3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Редко (могут возникать не более чем у 1 человека из 1000):</w:t>
      </w:r>
    </w:p>
    <w:p w:rsidR="00BF0B1F" w:rsidRDefault="00EF7E3D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функции печени;</w:t>
      </w:r>
    </w:p>
    <w:p w:rsidR="00EF7E3D" w:rsidRDefault="00EF7E3D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воспаление печени (гепатит)</w:t>
      </w:r>
      <w:r w:rsidR="00C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7203A" w:rsidRDefault="0017203A" w:rsidP="0017203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Очень редко (могут возникать не более чем у 1 человека из 10000):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нейтрофилов (нейтропения);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некоторых лейкоцитов (агранулоцитоз);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клеток крови, что может вызывать слабость, синяки или повысить вероятность инфекций (панцитопения);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тромбоцитов, что может сопровождаться повышенной кровоточивостью и проблемами с остановкой кровотечений (тромбоцитопения);</w:t>
      </w:r>
    </w:p>
    <w:p w:rsidR="0017203A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тяжелые аллергические реакции (анафилактоидные реакции);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тяжелое заболевание кожи (системная красная волчанка);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появление высыпаний с шелушением (псориазоподобные высыпания или обострение псориаза);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облысение (алопеция).</w:t>
      </w:r>
    </w:p>
    <w:p w:rsidR="00CC7043" w:rsidRDefault="00CC7043" w:rsidP="00CC704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Неизвестно (исходя из имеющихся данных частоту возникновения определить невозможно):</w:t>
      </w:r>
    </w:p>
    <w:p w:rsidR="00BD14EA" w:rsidRPr="00BD14EA" w:rsidRDefault="00CC7043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зуд и сыпь на коже, отек лица и тела, боль в суставах, увеличение лимфоузлов, повышение температуры тела, возникающие после введения сыворотки, изготовленной из крови (синдром подобный сывороточной болезни);</w:t>
      </w:r>
    </w:p>
    <w:p w:rsidR="00CC7043" w:rsidRDefault="00CC7043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потеря обоняния</w:t>
      </w:r>
      <w:r w:rsidR="00BD14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снижение обоняния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на длительный пе</w:t>
      </w:r>
      <w:r w:rsidR="00BD14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риод времени;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затуманивание зрения, снижение остроты зрения;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слуха;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слабость, озноб, повышение температуры тела, головная боль (гриппоподобный синдром);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активности фермента креатинфосфокиназы в сыворотке крови.</w:t>
      </w:r>
    </w:p>
    <w:p w:rsidR="00BD14EA" w:rsidRDefault="00BD14EA" w:rsidP="00BD14EA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14EA" w:rsidRPr="00482607" w:rsidRDefault="00BD14EA" w:rsidP="007D4C59">
      <w:pPr>
        <w:keepNext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нежелательных реакциях</w:t>
      </w:r>
    </w:p>
    <w:p w:rsidR="00A82A47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 – члена Евразийского экономического союза. Сообщая о нежелательных реакциях, Вы помогаете получить больше сведений о безопасности препарата.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482607">
        <w:rPr>
          <w:rFonts w:ascii="Times New Roman" w:hAnsi="Times New Roman" w:cs="Times New Roman"/>
          <w:sz w:val="24"/>
          <w:szCs w:val="24"/>
        </w:rPr>
        <w:t>: +7 (</w:t>
      </w:r>
      <w:r>
        <w:rPr>
          <w:rFonts w:ascii="Times New Roman" w:hAnsi="Times New Roman" w:cs="Times New Roman"/>
          <w:sz w:val="24"/>
          <w:szCs w:val="24"/>
        </w:rPr>
        <w:t>800) 550 99 03</w:t>
      </w:r>
    </w:p>
    <w:p w:rsidR="00BD14EA" w:rsidRPr="00B262CB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62CB">
        <w:rPr>
          <w:rFonts w:ascii="Times New Roman" w:hAnsi="Times New Roman" w:cs="Times New Roman"/>
          <w:sz w:val="24"/>
          <w:szCs w:val="24"/>
        </w:rPr>
        <w:t>-</w:t>
      </w:r>
      <w:r w:rsidRPr="0048260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62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262CB">
        <w:rPr>
          <w:rFonts w:ascii="Times New Roman" w:hAnsi="Times New Roman" w:cs="Times New Roman"/>
          <w:sz w:val="24"/>
          <w:szCs w:val="24"/>
        </w:rPr>
        <w:t>@</w:t>
      </w:r>
      <w:r w:rsidRPr="00482607"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r w:rsidRPr="00B262CB">
        <w:rPr>
          <w:rFonts w:ascii="Times New Roman" w:hAnsi="Times New Roman" w:cs="Times New Roman"/>
          <w:sz w:val="24"/>
          <w:szCs w:val="24"/>
        </w:rPr>
        <w:t>.</w:t>
      </w:r>
      <w:r w:rsidRPr="0048260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B262CB">
        <w:rPr>
          <w:rFonts w:ascii="Times New Roman" w:hAnsi="Times New Roman" w:cs="Times New Roman"/>
          <w:sz w:val="24"/>
          <w:szCs w:val="24"/>
        </w:rPr>
        <w:t>.</w:t>
      </w:r>
      <w:r w:rsidRPr="0048260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D14EA" w:rsidRPr="008619FE" w:rsidRDefault="00354E77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D14EA" w:rsidRDefault="00BD14EA" w:rsidP="00BD14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14EA" w:rsidRDefault="00BD14EA" w:rsidP="00BC06C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0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Хранение препарата Тербинафин – ВЕРТЕКС 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BC06C9">
        <w:rPr>
          <w:rFonts w:ascii="Times New Roman" w:eastAsia="Times New Roman" w:hAnsi="Times New Roman" w:cs="Times New Roman"/>
          <w:sz w:val="24"/>
          <w:szCs w:val="24"/>
        </w:rPr>
        <w:t>недоступном для ребенка месте так, чтобы ребенок не мог увидеть его.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Не применяйте препарат после истечения срока годности (срока хранения), указанного на упаковке после слов «Годен до:».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="00B201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оригинальной упаковке</w:t>
      </w: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температуре не выше 25 °С.</w:t>
      </w:r>
    </w:p>
    <w:p w:rsid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:rsid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Default="00BC06C9" w:rsidP="00BC06C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0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Содержимое упаковки и прочие сведения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 содержит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Действующим веществом является тербинафин.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Каждая таблетка содержит 250 мг тербинафина (в виде </w:t>
      </w:r>
      <w:r w:rsidR="00ED59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гидрохлорида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BC06C9" w:rsidRPr="0042079D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Прочими ингредиентами (вспомогательными веществами) являются:</w:t>
      </w:r>
      <w:r w:rsidR="00420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07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актозы моногидрат</w:t>
      </w:r>
    </w:p>
    <w:p w:rsidR="00BC06C9" w:rsidRDefault="0042079D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C06C9">
        <w:rPr>
          <w:rFonts w:ascii="Times New Roman" w:hAnsi="Times New Roman" w:cs="Times New Roman"/>
          <w:sz w:val="24"/>
          <w:szCs w:val="24"/>
        </w:rPr>
        <w:t>еллюлоза микрокристаллическая 101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BC06C9">
        <w:rPr>
          <w:rFonts w:ascii="Times New Roman" w:hAnsi="Times New Roman" w:cs="Times New Roman"/>
          <w:sz w:val="24"/>
          <w:szCs w:val="24"/>
        </w:rPr>
        <w:t>ипролоза (гидроксипропилцеллюлоза)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BC06C9">
        <w:rPr>
          <w:rFonts w:ascii="Times New Roman" w:hAnsi="Times New Roman" w:cs="Times New Roman"/>
          <w:sz w:val="24"/>
          <w:szCs w:val="24"/>
        </w:rPr>
        <w:t>роскармеллоза натрия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BC06C9">
        <w:rPr>
          <w:rFonts w:ascii="Times New Roman" w:hAnsi="Times New Roman" w:cs="Times New Roman"/>
          <w:sz w:val="24"/>
          <w:szCs w:val="24"/>
        </w:rPr>
        <w:t>ремния диоксид коллоидный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BC06C9">
        <w:rPr>
          <w:rFonts w:ascii="Times New Roman" w:hAnsi="Times New Roman" w:cs="Times New Roman"/>
          <w:sz w:val="24"/>
          <w:szCs w:val="24"/>
        </w:rPr>
        <w:t>альция стеарат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Default="00BC06C9" w:rsidP="007D4C59">
      <w:pPr>
        <w:pStyle w:val="a3"/>
        <w:keepNext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Внешний вид препарата Тербинафин – ВЕРТЕКС и содержимое упаковки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Таблетки.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плоскоцилиндрические таблетки белого или почти белого цвета с фаской и риской.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или 10 таблеток в контурной ячейковой упаковке из пленки поливини</w:t>
      </w:r>
      <w:r w:rsidR="003B54A0">
        <w:rPr>
          <w:rFonts w:ascii="Times New Roman" w:hAnsi="Times New Roman" w:cs="Times New Roman"/>
          <w:sz w:val="24"/>
          <w:szCs w:val="24"/>
        </w:rPr>
        <w:t>лхлоридной и фольги алюминиевой.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C3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или 4 контурные ячейковые упаковки по 7 таблеток или 1, 2 или 3 контурные ячейковые упаковки по 10 таблеток вместе с </w:t>
      </w:r>
      <w:r w:rsidR="000B08F3">
        <w:rPr>
          <w:rFonts w:ascii="Times New Roman" w:hAnsi="Times New Roman" w:cs="Times New Roman"/>
          <w:sz w:val="24"/>
          <w:szCs w:val="24"/>
        </w:rPr>
        <w:t>листком-вкладышем</w:t>
      </w:r>
      <w:r>
        <w:rPr>
          <w:rFonts w:ascii="Times New Roman" w:hAnsi="Times New Roman" w:cs="Times New Roman"/>
          <w:sz w:val="24"/>
          <w:szCs w:val="24"/>
        </w:rPr>
        <w:t xml:space="preserve"> в пачке из картона.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Pr="00924551" w:rsidRDefault="00BC06C9" w:rsidP="00BC06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2607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:rsidR="00BC06C9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482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260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ertex@vertex.spb.ru</w:t>
      </w:r>
    </w:p>
    <w:p w:rsidR="00BC06C9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  <w:r w:rsidRPr="00D51029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D51029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обращаться к представителю держателя регистрационного удостоверения или держателю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регистрационного удостоверения</w:t>
      </w:r>
      <w:r w:rsidRPr="0048260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:</w:t>
      </w: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Россия, АО «ВЕРТЕКС»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197350, г. Санкт-Петербург, Дорога в Каменку, д. 62, лит. А.</w:t>
      </w: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(800) 2000 305</w:t>
      </w:r>
    </w:p>
    <w:p w:rsidR="007D4C59" w:rsidRPr="00C03E77" w:rsidRDefault="007D4C59" w:rsidP="007D4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C03E77">
        <w:rPr>
          <w:sz w:val="24"/>
          <w:szCs w:val="24"/>
        </w:rPr>
        <w:t xml:space="preserve"> </w:t>
      </w:r>
      <w:r w:rsidRPr="00C03E77">
        <w:rPr>
          <w:rFonts w:ascii="Times New Roman" w:hAnsi="Times New Roman" w:cs="Times New Roman"/>
          <w:sz w:val="24"/>
          <w:szCs w:val="24"/>
          <w:lang w:eastAsia="ru-RU"/>
        </w:rPr>
        <w:t>pharmacovigilance@vertex.spb.ru</w:t>
      </w: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C9" w:rsidRPr="00896FFB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источники информации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hyperlink r:id="rId9" w:history="1">
        <w:r w:rsidRPr="00030291">
          <w:rPr>
            <w:rFonts w:ascii="Times New Roman" w:hAnsi="Times New Roman" w:cs="Times New Roman"/>
            <w:sz w:val="24"/>
            <w:szCs w:val="24"/>
            <w:u w:val="single"/>
          </w:rPr>
          <w:t>http://eec.eaeunion.org/</w:t>
        </w:r>
      </w:hyperlink>
      <w:r w:rsidRPr="000302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06C9" w:rsidRP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BC06C9" w:rsidRPr="00BC06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9" w:rsidRDefault="00BC06C9" w:rsidP="00BC06C9">
      <w:pPr>
        <w:spacing w:after="0" w:line="240" w:lineRule="auto"/>
      </w:pPr>
      <w:r>
        <w:separator/>
      </w:r>
    </w:p>
  </w:endnote>
  <w:endnote w:type="continuationSeparator" w:id="0">
    <w:p w:rsidR="00BC06C9" w:rsidRDefault="00BC06C9" w:rsidP="00BC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86761884"/>
      <w:docPartObj>
        <w:docPartGallery w:val="Page Numbers (Bottom of Page)"/>
        <w:docPartUnique/>
      </w:docPartObj>
    </w:sdtPr>
    <w:sdtEndPr/>
    <w:sdtContent>
      <w:p w:rsidR="00BC06C9" w:rsidRPr="002B27A9" w:rsidRDefault="00BC06C9">
        <w:pPr>
          <w:pStyle w:val="a4"/>
          <w:jc w:val="right"/>
          <w:rPr>
            <w:rFonts w:ascii="Times New Roman" w:hAnsi="Times New Roman" w:cs="Times New Roman"/>
          </w:rPr>
        </w:pPr>
        <w:r w:rsidRPr="002B27A9">
          <w:rPr>
            <w:rFonts w:ascii="Times New Roman" w:hAnsi="Times New Roman" w:cs="Times New Roman"/>
          </w:rPr>
          <w:fldChar w:fldCharType="begin"/>
        </w:r>
        <w:r w:rsidRPr="002B27A9">
          <w:rPr>
            <w:rFonts w:ascii="Times New Roman" w:hAnsi="Times New Roman" w:cs="Times New Roman"/>
          </w:rPr>
          <w:instrText>PAGE   \* MERGEFORMAT</w:instrText>
        </w:r>
        <w:r w:rsidRPr="002B27A9">
          <w:rPr>
            <w:rFonts w:ascii="Times New Roman" w:hAnsi="Times New Roman" w:cs="Times New Roman"/>
          </w:rPr>
          <w:fldChar w:fldCharType="separate"/>
        </w:r>
        <w:r w:rsidR="00354E77">
          <w:rPr>
            <w:rFonts w:ascii="Times New Roman" w:hAnsi="Times New Roman" w:cs="Times New Roman"/>
            <w:noProof/>
          </w:rPr>
          <w:t>10</w:t>
        </w:r>
        <w:r w:rsidRPr="002B27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9" w:rsidRDefault="00BC06C9" w:rsidP="00BC06C9">
      <w:pPr>
        <w:spacing w:after="0" w:line="240" w:lineRule="auto"/>
      </w:pPr>
      <w:r>
        <w:separator/>
      </w:r>
    </w:p>
  </w:footnote>
  <w:footnote w:type="continuationSeparator" w:id="0">
    <w:p w:rsidR="00BC06C9" w:rsidRDefault="00BC06C9" w:rsidP="00BC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D1A"/>
    <w:multiLevelType w:val="hybridMultilevel"/>
    <w:tmpl w:val="335E1CBE"/>
    <w:lvl w:ilvl="0" w:tplc="5396153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DF5DAC"/>
    <w:multiLevelType w:val="hybridMultilevel"/>
    <w:tmpl w:val="B85AC67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962"/>
    <w:multiLevelType w:val="hybridMultilevel"/>
    <w:tmpl w:val="4DEA687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7050"/>
    <w:multiLevelType w:val="hybridMultilevel"/>
    <w:tmpl w:val="0F1C16E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7B01"/>
    <w:multiLevelType w:val="hybridMultilevel"/>
    <w:tmpl w:val="63DEB62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3740"/>
    <w:multiLevelType w:val="hybridMultilevel"/>
    <w:tmpl w:val="8F94C6E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5C4A"/>
    <w:multiLevelType w:val="hybridMultilevel"/>
    <w:tmpl w:val="9B661868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2EE6"/>
    <w:multiLevelType w:val="hybridMultilevel"/>
    <w:tmpl w:val="E85E0392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04D0"/>
    <w:multiLevelType w:val="hybridMultilevel"/>
    <w:tmpl w:val="8418091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2189"/>
    <w:multiLevelType w:val="hybridMultilevel"/>
    <w:tmpl w:val="8D8804FE"/>
    <w:lvl w:ilvl="0" w:tplc="53961536">
      <w:start w:val="1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771954B9"/>
    <w:multiLevelType w:val="hybridMultilevel"/>
    <w:tmpl w:val="22A0DC30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405DC"/>
    <w:multiLevelType w:val="hybridMultilevel"/>
    <w:tmpl w:val="AC7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7BC0"/>
    <w:multiLevelType w:val="hybridMultilevel"/>
    <w:tmpl w:val="83861C2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8"/>
    <w:rsid w:val="00030291"/>
    <w:rsid w:val="000B08F3"/>
    <w:rsid w:val="000E3AC8"/>
    <w:rsid w:val="000F0BC8"/>
    <w:rsid w:val="0017203A"/>
    <w:rsid w:val="001A32D0"/>
    <w:rsid w:val="001D1A38"/>
    <w:rsid w:val="001E07C3"/>
    <w:rsid w:val="001E3A03"/>
    <w:rsid w:val="00212E09"/>
    <w:rsid w:val="00246FF0"/>
    <w:rsid w:val="002A0774"/>
    <w:rsid w:val="002B27A9"/>
    <w:rsid w:val="00327E1F"/>
    <w:rsid w:val="00354E77"/>
    <w:rsid w:val="003A4992"/>
    <w:rsid w:val="003B54A0"/>
    <w:rsid w:val="003E7D64"/>
    <w:rsid w:val="003F4ABA"/>
    <w:rsid w:val="00417AFC"/>
    <w:rsid w:val="0042079D"/>
    <w:rsid w:val="004B7A69"/>
    <w:rsid w:val="004D6CF4"/>
    <w:rsid w:val="004F61B1"/>
    <w:rsid w:val="00553B12"/>
    <w:rsid w:val="00591696"/>
    <w:rsid w:val="005D1553"/>
    <w:rsid w:val="005F1987"/>
    <w:rsid w:val="00643C60"/>
    <w:rsid w:val="00700995"/>
    <w:rsid w:val="007D4C59"/>
    <w:rsid w:val="008619FE"/>
    <w:rsid w:val="00881B73"/>
    <w:rsid w:val="008B62AA"/>
    <w:rsid w:val="008E3E2A"/>
    <w:rsid w:val="009106E0"/>
    <w:rsid w:val="00924551"/>
    <w:rsid w:val="009C5181"/>
    <w:rsid w:val="009E1ED0"/>
    <w:rsid w:val="009E67AF"/>
    <w:rsid w:val="00A0593A"/>
    <w:rsid w:val="00A21A4F"/>
    <w:rsid w:val="00A54AFA"/>
    <w:rsid w:val="00A74792"/>
    <w:rsid w:val="00A76B74"/>
    <w:rsid w:val="00A82A47"/>
    <w:rsid w:val="00A8787B"/>
    <w:rsid w:val="00AC04D2"/>
    <w:rsid w:val="00AC50A0"/>
    <w:rsid w:val="00AE40E0"/>
    <w:rsid w:val="00B11FF1"/>
    <w:rsid w:val="00B20122"/>
    <w:rsid w:val="00B643BC"/>
    <w:rsid w:val="00B9066E"/>
    <w:rsid w:val="00BC06C9"/>
    <w:rsid w:val="00BC480E"/>
    <w:rsid w:val="00BD14EA"/>
    <w:rsid w:val="00BF0B1F"/>
    <w:rsid w:val="00C3194A"/>
    <w:rsid w:val="00C61357"/>
    <w:rsid w:val="00C81020"/>
    <w:rsid w:val="00C947C5"/>
    <w:rsid w:val="00CA6310"/>
    <w:rsid w:val="00CC7043"/>
    <w:rsid w:val="00CF7789"/>
    <w:rsid w:val="00E44F23"/>
    <w:rsid w:val="00E727AA"/>
    <w:rsid w:val="00ED5921"/>
    <w:rsid w:val="00EF3156"/>
    <w:rsid w:val="00EF7E3D"/>
    <w:rsid w:val="00F75A4A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58F70-164D-4203-AC06-5EB7BFF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06C9"/>
  </w:style>
  <w:style w:type="paragraph" w:styleId="a6">
    <w:name w:val="header"/>
    <w:basedOn w:val="a"/>
    <w:link w:val="a7"/>
    <w:uiPriority w:val="99"/>
    <w:unhideWhenUsed/>
    <w:rsid w:val="00BC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06C9"/>
  </w:style>
  <w:style w:type="paragraph" w:styleId="a8">
    <w:name w:val="Balloon Text"/>
    <w:basedOn w:val="a"/>
    <w:link w:val="a9"/>
    <w:uiPriority w:val="99"/>
    <w:semiHidden/>
    <w:unhideWhenUsed/>
    <w:rsid w:val="008E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zdravnadzo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AA28-25F2-43C4-955C-9F74854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Елена Григорьевна</dc:creator>
  <cp:keywords/>
  <dc:description/>
  <cp:lastModifiedBy>Морозова Екатерина Андреевна</cp:lastModifiedBy>
  <cp:revision>32</cp:revision>
  <dcterms:created xsi:type="dcterms:W3CDTF">2023-02-01T08:08:00Z</dcterms:created>
  <dcterms:modified xsi:type="dcterms:W3CDTF">2023-11-01T13:10:00Z</dcterms:modified>
</cp:coreProperties>
</file>